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F85B1" w14:textId="77777777" w:rsidR="00C4147C" w:rsidRPr="00176E4A" w:rsidRDefault="006E129D" w:rsidP="00176E4A">
      <w:pPr>
        <w:pBdr>
          <w:top w:val="nil"/>
          <w:left w:val="nil"/>
          <w:bottom w:val="nil"/>
          <w:right w:val="nil"/>
          <w:between w:val="nil"/>
        </w:pBdr>
        <w:spacing w:line="240" w:lineRule="auto"/>
        <w:ind w:leftChars="0" w:left="0" w:firstLineChars="0" w:firstLine="0"/>
        <w:rPr>
          <w:rFonts w:ascii="Arial" w:hAnsi="Arial" w:cs="Arial"/>
          <w:color w:val="000000"/>
        </w:rPr>
      </w:pPr>
      <w:r w:rsidRPr="00176E4A">
        <w:rPr>
          <w:rFonts w:ascii="Arial" w:hAnsi="Arial" w:cs="Arial"/>
          <w:color w:val="000000"/>
        </w:rPr>
        <w:t xml:space="preserve">REVISIONE PREZZI </w:t>
      </w:r>
    </w:p>
    <w:p w14:paraId="09D8AE4C" w14:textId="77777777" w:rsidR="00C4147C" w:rsidRPr="00176E4A" w:rsidRDefault="00C4147C">
      <w:pPr>
        <w:pBdr>
          <w:top w:val="nil"/>
          <w:left w:val="nil"/>
          <w:bottom w:val="nil"/>
          <w:right w:val="nil"/>
          <w:between w:val="nil"/>
        </w:pBdr>
        <w:spacing w:line="240" w:lineRule="auto"/>
        <w:ind w:left="0" w:hanging="2"/>
        <w:rPr>
          <w:rFonts w:ascii="Arial" w:hAnsi="Arial" w:cs="Arial"/>
          <w:color w:val="000000"/>
        </w:rPr>
      </w:pPr>
    </w:p>
    <w:p w14:paraId="58A348AA" w14:textId="77777777" w:rsidR="00C4147C" w:rsidRPr="00176E4A" w:rsidRDefault="00C4147C">
      <w:pPr>
        <w:pBdr>
          <w:top w:val="nil"/>
          <w:left w:val="nil"/>
          <w:bottom w:val="nil"/>
          <w:right w:val="nil"/>
          <w:between w:val="nil"/>
        </w:pBdr>
        <w:spacing w:line="240" w:lineRule="auto"/>
        <w:ind w:left="0" w:hanging="2"/>
        <w:rPr>
          <w:rFonts w:ascii="Arial" w:hAnsi="Arial" w:cs="Arial"/>
          <w:color w:val="000000"/>
        </w:rPr>
      </w:pPr>
    </w:p>
    <w:p w14:paraId="0B277E4C" w14:textId="77777777" w:rsidR="00C4147C" w:rsidRPr="00176E4A" w:rsidRDefault="006E129D">
      <w:pPr>
        <w:pBdr>
          <w:top w:val="nil"/>
          <w:left w:val="nil"/>
          <w:bottom w:val="nil"/>
          <w:right w:val="nil"/>
          <w:between w:val="nil"/>
        </w:pBdr>
        <w:spacing w:line="240" w:lineRule="auto"/>
        <w:ind w:left="0" w:hanging="2"/>
        <w:rPr>
          <w:rFonts w:ascii="Arial" w:hAnsi="Arial" w:cs="Arial"/>
          <w:color w:val="000000"/>
        </w:rPr>
      </w:pPr>
      <w:r w:rsidRPr="00176E4A">
        <w:rPr>
          <w:rFonts w:ascii="Arial" w:hAnsi="Arial" w:cs="Arial"/>
          <w:b/>
          <w:color w:val="000000"/>
        </w:rPr>
        <w:t>SERVIZI E FORNITURE</w:t>
      </w:r>
    </w:p>
    <w:p w14:paraId="0524E99A" w14:textId="77777777" w:rsidR="00C4147C" w:rsidRPr="00176E4A" w:rsidRDefault="00C4147C">
      <w:pPr>
        <w:pBdr>
          <w:top w:val="nil"/>
          <w:left w:val="nil"/>
          <w:bottom w:val="nil"/>
          <w:right w:val="nil"/>
          <w:between w:val="nil"/>
        </w:pBdr>
        <w:spacing w:line="240" w:lineRule="auto"/>
        <w:ind w:left="0" w:hanging="2"/>
        <w:rPr>
          <w:rFonts w:ascii="Arial" w:hAnsi="Arial" w:cs="Arial"/>
          <w:color w:val="000000"/>
        </w:rPr>
      </w:pPr>
    </w:p>
    <w:p w14:paraId="74227110" w14:textId="77777777" w:rsidR="00C4147C" w:rsidRPr="00176E4A" w:rsidRDefault="00C4147C">
      <w:pPr>
        <w:pBdr>
          <w:top w:val="nil"/>
          <w:left w:val="nil"/>
          <w:bottom w:val="nil"/>
          <w:right w:val="nil"/>
          <w:between w:val="nil"/>
        </w:pBdr>
        <w:spacing w:line="240" w:lineRule="auto"/>
        <w:ind w:left="0" w:hanging="2"/>
        <w:rPr>
          <w:rFonts w:ascii="Arial" w:hAnsi="Arial" w:cs="Arial"/>
          <w:color w:val="000000"/>
        </w:rPr>
      </w:pPr>
    </w:p>
    <w:p w14:paraId="685874E3" w14:textId="77777777" w:rsidR="00C4147C" w:rsidRPr="00176E4A" w:rsidRDefault="006E129D">
      <w:pPr>
        <w:pBdr>
          <w:top w:val="nil"/>
          <w:left w:val="nil"/>
          <w:bottom w:val="nil"/>
          <w:right w:val="nil"/>
          <w:between w:val="nil"/>
        </w:pBdr>
        <w:spacing w:line="240" w:lineRule="auto"/>
        <w:ind w:left="0" w:hanging="2"/>
        <w:rPr>
          <w:rFonts w:ascii="Arial" w:hAnsi="Arial" w:cs="Arial"/>
          <w:color w:val="000000"/>
          <w:sz w:val="20"/>
          <w:szCs w:val="20"/>
        </w:rPr>
      </w:pPr>
      <w:r w:rsidRPr="00176E4A">
        <w:rPr>
          <w:rFonts w:ascii="Arial" w:hAnsi="Arial" w:cs="Arial"/>
          <w:color w:val="000000"/>
          <w:sz w:val="20"/>
          <w:szCs w:val="20"/>
        </w:rPr>
        <w:t xml:space="preserve">Il tema revisione prezzi riguarda esclusivamente i contratti di </w:t>
      </w:r>
      <w:proofErr w:type="spellStart"/>
      <w:r w:rsidRPr="00176E4A">
        <w:rPr>
          <w:rFonts w:ascii="Arial" w:hAnsi="Arial" w:cs="Arial"/>
          <w:color w:val="000000"/>
          <w:sz w:val="20"/>
          <w:szCs w:val="20"/>
        </w:rPr>
        <w:t>durata.con</w:t>
      </w:r>
      <w:proofErr w:type="spellEnd"/>
      <w:r w:rsidRPr="00176E4A">
        <w:rPr>
          <w:rFonts w:ascii="Arial" w:hAnsi="Arial" w:cs="Arial"/>
          <w:color w:val="000000"/>
          <w:sz w:val="20"/>
          <w:szCs w:val="20"/>
        </w:rPr>
        <w:t xml:space="preserve"> cui è stato</w:t>
      </w:r>
    </w:p>
    <w:p w14:paraId="24890EE5" w14:textId="77777777" w:rsidR="00C4147C" w:rsidRPr="00176E4A" w:rsidRDefault="006E129D">
      <w:pPr>
        <w:pBdr>
          <w:top w:val="nil"/>
          <w:left w:val="nil"/>
          <w:bottom w:val="nil"/>
          <w:right w:val="nil"/>
          <w:between w:val="nil"/>
        </w:pBdr>
        <w:spacing w:line="240" w:lineRule="auto"/>
        <w:ind w:left="0" w:hanging="2"/>
        <w:rPr>
          <w:rFonts w:ascii="Arial" w:hAnsi="Arial" w:cs="Arial"/>
          <w:color w:val="000000"/>
          <w:sz w:val="20"/>
          <w:szCs w:val="20"/>
        </w:rPr>
      </w:pPr>
      <w:r w:rsidRPr="00176E4A">
        <w:rPr>
          <w:rFonts w:ascii="Arial" w:hAnsi="Arial" w:cs="Arial"/>
          <w:color w:val="000000"/>
          <w:sz w:val="20"/>
          <w:szCs w:val="20"/>
        </w:rPr>
        <w:t xml:space="preserve">Non è mai possibile riconoscere la revisione nel primo anno di vigenza del contratto </w:t>
      </w:r>
    </w:p>
    <w:p w14:paraId="390D2648" w14:textId="77777777" w:rsidR="00C4147C" w:rsidRPr="00176E4A" w:rsidRDefault="00C4147C">
      <w:pPr>
        <w:pBdr>
          <w:top w:val="nil"/>
          <w:left w:val="nil"/>
          <w:bottom w:val="nil"/>
          <w:right w:val="nil"/>
          <w:between w:val="nil"/>
        </w:pBdr>
        <w:spacing w:line="240" w:lineRule="auto"/>
        <w:ind w:left="0" w:hanging="2"/>
        <w:rPr>
          <w:rFonts w:ascii="Arial" w:hAnsi="Arial" w:cs="Arial"/>
          <w:color w:val="000000"/>
          <w:sz w:val="20"/>
          <w:szCs w:val="20"/>
        </w:rPr>
      </w:pPr>
    </w:p>
    <w:p w14:paraId="48826FBF" w14:textId="77777777" w:rsidR="00C4147C" w:rsidRPr="00176E4A" w:rsidRDefault="00C4147C">
      <w:pPr>
        <w:pBdr>
          <w:top w:val="nil"/>
          <w:left w:val="nil"/>
          <w:bottom w:val="nil"/>
          <w:right w:val="nil"/>
          <w:between w:val="nil"/>
        </w:pBdr>
        <w:spacing w:line="240" w:lineRule="auto"/>
        <w:ind w:left="0" w:hanging="2"/>
        <w:rPr>
          <w:rFonts w:ascii="Arial" w:hAnsi="Arial" w:cs="Arial"/>
          <w:color w:val="000000"/>
          <w:sz w:val="20"/>
          <w:szCs w:val="20"/>
        </w:rPr>
      </w:pPr>
    </w:p>
    <w:p w14:paraId="4F05D930" w14:textId="77777777" w:rsidR="00C4147C" w:rsidRPr="00176E4A" w:rsidRDefault="006E129D">
      <w:pPr>
        <w:pBdr>
          <w:top w:val="nil"/>
          <w:left w:val="nil"/>
          <w:bottom w:val="nil"/>
          <w:right w:val="nil"/>
          <w:between w:val="nil"/>
        </w:pBdr>
        <w:spacing w:line="240" w:lineRule="auto"/>
        <w:ind w:left="0" w:hanging="2"/>
        <w:rPr>
          <w:rFonts w:ascii="Arial" w:hAnsi="Arial" w:cs="Arial"/>
          <w:color w:val="000000"/>
          <w:sz w:val="20"/>
          <w:szCs w:val="20"/>
        </w:rPr>
      </w:pPr>
      <w:r w:rsidRPr="00176E4A">
        <w:rPr>
          <w:rFonts w:ascii="Arial" w:hAnsi="Arial" w:cs="Arial"/>
          <w:color w:val="000000"/>
          <w:sz w:val="20"/>
          <w:szCs w:val="20"/>
        </w:rPr>
        <w:t xml:space="preserve">SITUAZIONE 1 </w:t>
      </w:r>
    </w:p>
    <w:p w14:paraId="2E69E85F" w14:textId="77777777" w:rsidR="00C4147C" w:rsidRPr="00176E4A" w:rsidRDefault="00C4147C">
      <w:pPr>
        <w:pBdr>
          <w:top w:val="nil"/>
          <w:left w:val="nil"/>
          <w:bottom w:val="nil"/>
          <w:right w:val="nil"/>
          <w:between w:val="nil"/>
        </w:pBdr>
        <w:spacing w:line="240" w:lineRule="auto"/>
        <w:ind w:left="0" w:hanging="2"/>
        <w:rPr>
          <w:rFonts w:ascii="Arial" w:hAnsi="Arial" w:cs="Arial"/>
          <w:color w:val="000000"/>
          <w:sz w:val="20"/>
          <w:szCs w:val="20"/>
        </w:rPr>
      </w:pPr>
    </w:p>
    <w:tbl>
      <w:tblPr>
        <w:tblStyle w:val="a"/>
        <w:tblW w:w="103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99"/>
        <w:gridCol w:w="3099"/>
        <w:gridCol w:w="4170"/>
      </w:tblGrid>
      <w:tr w:rsidR="00C4147C" w:rsidRPr="00176E4A" w14:paraId="24FB30FF" w14:textId="77777777">
        <w:tc>
          <w:tcPr>
            <w:tcW w:w="3099" w:type="dxa"/>
          </w:tcPr>
          <w:p w14:paraId="30044780" w14:textId="77777777" w:rsidR="00C4147C" w:rsidRPr="00176E4A" w:rsidRDefault="00C4147C">
            <w:pPr>
              <w:pBdr>
                <w:top w:val="nil"/>
                <w:left w:val="nil"/>
                <w:bottom w:val="nil"/>
                <w:right w:val="nil"/>
                <w:between w:val="nil"/>
              </w:pBdr>
              <w:spacing w:line="240" w:lineRule="auto"/>
              <w:ind w:left="0" w:hanging="2"/>
              <w:rPr>
                <w:rFonts w:ascii="Arial" w:hAnsi="Arial" w:cs="Arial"/>
                <w:color w:val="000000"/>
                <w:sz w:val="20"/>
                <w:szCs w:val="20"/>
              </w:rPr>
            </w:pPr>
          </w:p>
          <w:p w14:paraId="2F37BBD0" w14:textId="77777777" w:rsidR="00C4147C" w:rsidRPr="00176E4A" w:rsidRDefault="006E129D">
            <w:pPr>
              <w:pBdr>
                <w:top w:val="nil"/>
                <w:left w:val="nil"/>
                <w:bottom w:val="nil"/>
                <w:right w:val="nil"/>
                <w:between w:val="nil"/>
              </w:pBdr>
              <w:spacing w:line="240" w:lineRule="auto"/>
              <w:ind w:left="0" w:hanging="2"/>
              <w:rPr>
                <w:rFonts w:ascii="Arial" w:hAnsi="Arial" w:cs="Arial"/>
                <w:color w:val="000000"/>
                <w:sz w:val="20"/>
                <w:szCs w:val="20"/>
              </w:rPr>
            </w:pPr>
            <w:r w:rsidRPr="00176E4A">
              <w:rPr>
                <w:rFonts w:ascii="Arial" w:hAnsi="Arial" w:cs="Arial"/>
                <w:color w:val="000000"/>
                <w:sz w:val="20"/>
                <w:szCs w:val="20"/>
              </w:rPr>
              <w:t xml:space="preserve">Affidamenti di servizi e forniture i  cui bandi – avvisi – lettere di invito siano pubblicati/spediti dopo il </w:t>
            </w:r>
            <w:r w:rsidRPr="00176E4A">
              <w:rPr>
                <w:rFonts w:ascii="Arial" w:hAnsi="Arial" w:cs="Arial"/>
                <w:b/>
                <w:color w:val="000000"/>
                <w:sz w:val="20"/>
                <w:szCs w:val="20"/>
              </w:rPr>
              <w:t>27.01.2022 e fino al 31 dicembre 2023</w:t>
            </w:r>
          </w:p>
          <w:p w14:paraId="082CEAE4" w14:textId="77777777" w:rsidR="00C4147C" w:rsidRPr="00176E4A" w:rsidRDefault="00C4147C">
            <w:pPr>
              <w:pBdr>
                <w:top w:val="nil"/>
                <w:left w:val="nil"/>
                <w:bottom w:val="nil"/>
                <w:right w:val="nil"/>
                <w:between w:val="nil"/>
              </w:pBdr>
              <w:spacing w:line="240" w:lineRule="auto"/>
              <w:ind w:left="0" w:hanging="2"/>
              <w:rPr>
                <w:rFonts w:ascii="Arial" w:hAnsi="Arial" w:cs="Arial"/>
                <w:color w:val="000000"/>
                <w:sz w:val="20"/>
                <w:szCs w:val="20"/>
              </w:rPr>
            </w:pPr>
          </w:p>
          <w:p w14:paraId="3E3BD584" w14:textId="77777777" w:rsidR="00C4147C" w:rsidRPr="00176E4A" w:rsidRDefault="006E129D">
            <w:pPr>
              <w:pBdr>
                <w:top w:val="nil"/>
                <w:left w:val="nil"/>
                <w:bottom w:val="nil"/>
                <w:right w:val="nil"/>
                <w:between w:val="nil"/>
              </w:pBdr>
              <w:spacing w:line="240" w:lineRule="auto"/>
              <w:ind w:left="0" w:hanging="2"/>
              <w:rPr>
                <w:rFonts w:ascii="Arial" w:hAnsi="Arial" w:cs="Arial"/>
                <w:color w:val="000000"/>
                <w:sz w:val="20"/>
                <w:szCs w:val="20"/>
              </w:rPr>
            </w:pPr>
            <w:r w:rsidRPr="00176E4A">
              <w:rPr>
                <w:rFonts w:ascii="Arial" w:hAnsi="Arial" w:cs="Arial"/>
                <w:color w:val="000000"/>
                <w:sz w:val="20"/>
                <w:szCs w:val="20"/>
              </w:rPr>
              <w:t>Articolo 29 comma  1 lettera a del DL 4/2022 – L. 25/2022</w:t>
            </w:r>
          </w:p>
          <w:p w14:paraId="187AF4A2" w14:textId="77777777" w:rsidR="00C4147C" w:rsidRPr="00176E4A" w:rsidRDefault="00C4147C">
            <w:pPr>
              <w:pBdr>
                <w:top w:val="nil"/>
                <w:left w:val="nil"/>
                <w:bottom w:val="nil"/>
                <w:right w:val="nil"/>
                <w:between w:val="nil"/>
              </w:pBdr>
              <w:spacing w:line="240" w:lineRule="auto"/>
              <w:ind w:left="0" w:hanging="2"/>
              <w:rPr>
                <w:rFonts w:ascii="Arial" w:hAnsi="Arial" w:cs="Arial"/>
                <w:color w:val="000000"/>
                <w:sz w:val="20"/>
                <w:szCs w:val="20"/>
              </w:rPr>
            </w:pPr>
          </w:p>
          <w:p w14:paraId="4007AFDC" w14:textId="77777777" w:rsidR="00C4147C" w:rsidRPr="00176E4A" w:rsidRDefault="00C4147C">
            <w:pPr>
              <w:pBdr>
                <w:top w:val="nil"/>
                <w:left w:val="nil"/>
                <w:bottom w:val="nil"/>
                <w:right w:val="nil"/>
                <w:between w:val="nil"/>
              </w:pBdr>
              <w:spacing w:line="240" w:lineRule="auto"/>
              <w:ind w:left="0" w:hanging="2"/>
              <w:rPr>
                <w:rFonts w:ascii="Arial" w:hAnsi="Arial" w:cs="Arial"/>
                <w:color w:val="000000"/>
                <w:sz w:val="20"/>
                <w:szCs w:val="20"/>
              </w:rPr>
            </w:pPr>
          </w:p>
        </w:tc>
        <w:tc>
          <w:tcPr>
            <w:tcW w:w="3099" w:type="dxa"/>
          </w:tcPr>
          <w:p w14:paraId="01F26FEE" w14:textId="77777777" w:rsidR="00C4147C" w:rsidRPr="00176E4A" w:rsidRDefault="00C4147C">
            <w:pPr>
              <w:pBdr>
                <w:top w:val="nil"/>
                <w:left w:val="nil"/>
                <w:bottom w:val="nil"/>
                <w:right w:val="nil"/>
                <w:between w:val="nil"/>
              </w:pBdr>
              <w:spacing w:line="240" w:lineRule="auto"/>
              <w:ind w:left="0" w:hanging="2"/>
              <w:rPr>
                <w:rFonts w:ascii="Arial" w:hAnsi="Arial" w:cs="Arial"/>
                <w:color w:val="000000"/>
                <w:sz w:val="20"/>
                <w:szCs w:val="20"/>
              </w:rPr>
            </w:pPr>
          </w:p>
          <w:p w14:paraId="4CBCAB3E" w14:textId="77777777" w:rsidR="00C4147C" w:rsidRPr="00176E4A" w:rsidRDefault="006E129D">
            <w:pPr>
              <w:pBdr>
                <w:top w:val="nil"/>
                <w:left w:val="nil"/>
                <w:bottom w:val="nil"/>
                <w:right w:val="nil"/>
                <w:between w:val="nil"/>
              </w:pBdr>
              <w:spacing w:line="240" w:lineRule="auto"/>
              <w:ind w:left="0" w:hanging="2"/>
              <w:rPr>
                <w:rFonts w:ascii="Arial" w:hAnsi="Arial" w:cs="Arial"/>
                <w:color w:val="000000"/>
                <w:sz w:val="20"/>
                <w:szCs w:val="20"/>
              </w:rPr>
            </w:pPr>
            <w:r w:rsidRPr="00176E4A">
              <w:rPr>
                <w:rFonts w:ascii="Arial" w:hAnsi="Arial" w:cs="Arial"/>
                <w:b/>
                <w:color w:val="000000"/>
                <w:sz w:val="20"/>
                <w:szCs w:val="20"/>
              </w:rPr>
              <w:t xml:space="preserve">E’ obbligatorio inserire nei documenti di gara la clausola di revisione prezzi prevista dall’articolo 106 comma 1 lettera a) del Codice dei contratti ( </w:t>
            </w:r>
            <w:r w:rsidRPr="00176E4A">
              <w:rPr>
                <w:rFonts w:ascii="Arial" w:hAnsi="Arial" w:cs="Arial"/>
                <w:color w:val="000000"/>
                <w:sz w:val="20"/>
                <w:szCs w:val="20"/>
              </w:rPr>
              <w:t xml:space="preserve">in deroga a quanto ivi previsto in termini di facoltà della stazione appaltante) </w:t>
            </w:r>
          </w:p>
          <w:p w14:paraId="7D0242B0" w14:textId="77777777" w:rsidR="00C4147C" w:rsidRPr="00176E4A" w:rsidRDefault="00C4147C">
            <w:pPr>
              <w:pBdr>
                <w:top w:val="nil"/>
                <w:left w:val="nil"/>
                <w:bottom w:val="nil"/>
                <w:right w:val="nil"/>
                <w:between w:val="nil"/>
              </w:pBdr>
              <w:spacing w:line="240" w:lineRule="auto"/>
              <w:ind w:left="0" w:hanging="2"/>
              <w:rPr>
                <w:rFonts w:ascii="Arial" w:hAnsi="Arial" w:cs="Arial"/>
                <w:color w:val="000000"/>
                <w:sz w:val="20"/>
                <w:szCs w:val="20"/>
              </w:rPr>
            </w:pPr>
          </w:p>
          <w:p w14:paraId="5AC5509F" w14:textId="77777777" w:rsidR="00C4147C" w:rsidRPr="00176E4A" w:rsidRDefault="006E129D">
            <w:pPr>
              <w:pBdr>
                <w:top w:val="nil"/>
                <w:left w:val="nil"/>
                <w:bottom w:val="nil"/>
                <w:right w:val="nil"/>
                <w:between w:val="nil"/>
              </w:pBdr>
              <w:spacing w:line="240" w:lineRule="auto"/>
              <w:ind w:left="0" w:hanging="2"/>
              <w:rPr>
                <w:rFonts w:ascii="Arial" w:hAnsi="Arial" w:cs="Arial"/>
                <w:color w:val="000000"/>
                <w:sz w:val="20"/>
                <w:szCs w:val="20"/>
              </w:rPr>
            </w:pPr>
            <w:r w:rsidRPr="00176E4A">
              <w:rPr>
                <w:rFonts w:ascii="Arial" w:hAnsi="Arial" w:cs="Arial"/>
                <w:color w:val="000000"/>
                <w:sz w:val="20"/>
                <w:szCs w:val="20"/>
              </w:rPr>
              <w:t xml:space="preserve">Si applica la disciplina dell’articolo 106 comma 1 lettera a) del codice dei contratti secondo e terzo periodo </w:t>
            </w:r>
          </w:p>
        </w:tc>
        <w:tc>
          <w:tcPr>
            <w:tcW w:w="4170" w:type="dxa"/>
          </w:tcPr>
          <w:p w14:paraId="5EB2D92C" w14:textId="77777777" w:rsidR="00C4147C" w:rsidRPr="00176E4A" w:rsidRDefault="00C4147C">
            <w:pPr>
              <w:pBdr>
                <w:top w:val="nil"/>
                <w:left w:val="nil"/>
                <w:bottom w:val="nil"/>
                <w:right w:val="nil"/>
                <w:between w:val="nil"/>
              </w:pBdr>
              <w:spacing w:line="240" w:lineRule="auto"/>
              <w:ind w:left="0" w:hanging="2"/>
              <w:rPr>
                <w:rFonts w:ascii="Arial" w:hAnsi="Arial" w:cs="Arial"/>
                <w:color w:val="000000"/>
                <w:sz w:val="20"/>
                <w:szCs w:val="20"/>
              </w:rPr>
            </w:pPr>
          </w:p>
          <w:p w14:paraId="0E425F07" w14:textId="77777777" w:rsidR="00C4147C" w:rsidRPr="00176E4A" w:rsidRDefault="006E129D">
            <w:pPr>
              <w:pBdr>
                <w:top w:val="nil"/>
                <w:left w:val="nil"/>
                <w:bottom w:val="nil"/>
                <w:right w:val="nil"/>
                <w:between w:val="nil"/>
              </w:pBdr>
              <w:spacing w:line="240" w:lineRule="auto"/>
              <w:ind w:left="0" w:hanging="2"/>
              <w:rPr>
                <w:rFonts w:ascii="Arial" w:hAnsi="Arial" w:cs="Arial"/>
                <w:color w:val="000000"/>
                <w:sz w:val="20"/>
                <w:szCs w:val="20"/>
              </w:rPr>
            </w:pPr>
            <w:r w:rsidRPr="00176E4A">
              <w:rPr>
                <w:rFonts w:ascii="Arial" w:hAnsi="Arial" w:cs="Arial"/>
                <w:b/>
                <w:color w:val="000000"/>
                <w:sz w:val="20"/>
                <w:szCs w:val="20"/>
              </w:rPr>
              <w:t>NOTE</w:t>
            </w:r>
          </w:p>
          <w:p w14:paraId="2344548E" w14:textId="77777777" w:rsidR="00C4147C" w:rsidRPr="00176E4A" w:rsidRDefault="006E129D">
            <w:pPr>
              <w:pBdr>
                <w:top w:val="nil"/>
                <w:left w:val="nil"/>
                <w:bottom w:val="nil"/>
                <w:right w:val="nil"/>
                <w:between w:val="nil"/>
              </w:pBdr>
              <w:spacing w:line="240" w:lineRule="auto"/>
              <w:ind w:left="0" w:hanging="2"/>
              <w:rPr>
                <w:rFonts w:ascii="Arial" w:hAnsi="Arial" w:cs="Arial"/>
                <w:color w:val="000000"/>
                <w:sz w:val="20"/>
                <w:szCs w:val="20"/>
              </w:rPr>
            </w:pPr>
            <w:r w:rsidRPr="00176E4A">
              <w:rPr>
                <w:rFonts w:ascii="Arial" w:hAnsi="Arial" w:cs="Arial"/>
                <w:color w:val="000000"/>
                <w:sz w:val="20"/>
                <w:szCs w:val="20"/>
              </w:rPr>
              <w:t xml:space="preserve">E’ obbligatorio l’inserimento della clausola di revisione che deve fissare in modo chiaro il parametro che verrà allo scopo utilizzato e la disciplina sulle modalità di utilizzo </w:t>
            </w:r>
          </w:p>
          <w:p w14:paraId="0F6C8A3B" w14:textId="77777777" w:rsidR="00C4147C" w:rsidRPr="00176E4A" w:rsidRDefault="00C4147C">
            <w:pPr>
              <w:pBdr>
                <w:top w:val="nil"/>
                <w:left w:val="nil"/>
                <w:bottom w:val="nil"/>
                <w:right w:val="nil"/>
                <w:between w:val="nil"/>
              </w:pBdr>
              <w:spacing w:line="240" w:lineRule="auto"/>
              <w:ind w:left="0" w:hanging="2"/>
              <w:rPr>
                <w:rFonts w:ascii="Arial" w:hAnsi="Arial" w:cs="Arial"/>
                <w:color w:val="000000"/>
                <w:sz w:val="20"/>
                <w:szCs w:val="20"/>
              </w:rPr>
            </w:pPr>
          </w:p>
          <w:p w14:paraId="51FFA737" w14:textId="77777777" w:rsidR="00C4147C" w:rsidRPr="00176E4A" w:rsidRDefault="006E129D">
            <w:pPr>
              <w:pBdr>
                <w:top w:val="nil"/>
                <w:left w:val="nil"/>
                <w:bottom w:val="nil"/>
                <w:right w:val="nil"/>
                <w:between w:val="nil"/>
              </w:pBdr>
              <w:spacing w:line="240" w:lineRule="auto"/>
              <w:ind w:left="0" w:hanging="2"/>
              <w:rPr>
                <w:rFonts w:ascii="Arial" w:hAnsi="Arial" w:cs="Arial"/>
                <w:color w:val="000000"/>
                <w:sz w:val="20"/>
                <w:szCs w:val="20"/>
              </w:rPr>
            </w:pPr>
            <w:r w:rsidRPr="00176E4A">
              <w:rPr>
                <w:rFonts w:ascii="Arial" w:hAnsi="Arial" w:cs="Arial"/>
                <w:b/>
                <w:color w:val="000000"/>
                <w:sz w:val="20"/>
                <w:szCs w:val="20"/>
              </w:rPr>
              <w:t xml:space="preserve">IMPORTANTE </w:t>
            </w:r>
          </w:p>
          <w:p w14:paraId="57BEC225" w14:textId="77777777" w:rsidR="00C4147C" w:rsidRPr="00176E4A" w:rsidRDefault="00C4147C">
            <w:pPr>
              <w:pBdr>
                <w:top w:val="nil"/>
                <w:left w:val="nil"/>
                <w:bottom w:val="nil"/>
                <w:right w:val="nil"/>
                <w:between w:val="nil"/>
              </w:pBdr>
              <w:spacing w:line="240" w:lineRule="auto"/>
              <w:ind w:left="0" w:hanging="2"/>
              <w:rPr>
                <w:rFonts w:ascii="Arial" w:hAnsi="Arial" w:cs="Arial"/>
                <w:color w:val="000000"/>
                <w:sz w:val="20"/>
                <w:szCs w:val="20"/>
              </w:rPr>
            </w:pPr>
          </w:p>
          <w:p w14:paraId="4C2AE520" w14:textId="77777777" w:rsidR="00C4147C" w:rsidRPr="00176E4A" w:rsidRDefault="006E129D">
            <w:pPr>
              <w:pBdr>
                <w:top w:val="nil"/>
                <w:left w:val="nil"/>
                <w:bottom w:val="nil"/>
                <w:right w:val="nil"/>
                <w:between w:val="nil"/>
              </w:pBdr>
              <w:spacing w:line="240" w:lineRule="auto"/>
              <w:ind w:left="0" w:hanging="2"/>
              <w:rPr>
                <w:rFonts w:ascii="Arial" w:hAnsi="Arial" w:cs="Arial"/>
                <w:color w:val="000000"/>
                <w:sz w:val="20"/>
                <w:szCs w:val="20"/>
              </w:rPr>
            </w:pPr>
            <w:r w:rsidRPr="00176E4A">
              <w:rPr>
                <w:rFonts w:ascii="Arial" w:hAnsi="Arial" w:cs="Arial"/>
                <w:color w:val="000000"/>
                <w:sz w:val="20"/>
                <w:szCs w:val="20"/>
              </w:rPr>
              <w:t xml:space="preserve">La revisione prezzi non può mai essere gestita come un automatismo </w:t>
            </w:r>
          </w:p>
          <w:p w14:paraId="24A4D4BE" w14:textId="77777777" w:rsidR="00C4147C" w:rsidRPr="00176E4A" w:rsidRDefault="00C4147C">
            <w:pPr>
              <w:pBdr>
                <w:top w:val="nil"/>
                <w:left w:val="nil"/>
                <w:bottom w:val="nil"/>
                <w:right w:val="nil"/>
                <w:between w:val="nil"/>
              </w:pBdr>
              <w:spacing w:line="240" w:lineRule="auto"/>
              <w:ind w:left="0" w:hanging="2"/>
              <w:rPr>
                <w:rFonts w:ascii="Arial" w:hAnsi="Arial" w:cs="Arial"/>
                <w:color w:val="000000"/>
                <w:sz w:val="20"/>
                <w:szCs w:val="20"/>
              </w:rPr>
            </w:pPr>
          </w:p>
          <w:p w14:paraId="628247E0" w14:textId="77777777" w:rsidR="00C4147C" w:rsidRPr="00176E4A" w:rsidRDefault="006E129D">
            <w:pPr>
              <w:pBdr>
                <w:top w:val="nil"/>
                <w:left w:val="nil"/>
                <w:bottom w:val="nil"/>
                <w:right w:val="nil"/>
                <w:between w:val="nil"/>
              </w:pBdr>
              <w:spacing w:line="240" w:lineRule="auto"/>
              <w:ind w:left="0" w:hanging="2"/>
              <w:rPr>
                <w:rFonts w:ascii="Arial" w:hAnsi="Arial" w:cs="Arial"/>
                <w:color w:val="000000"/>
                <w:sz w:val="20"/>
                <w:szCs w:val="20"/>
              </w:rPr>
            </w:pPr>
            <w:r w:rsidRPr="00176E4A">
              <w:rPr>
                <w:rFonts w:ascii="Arial" w:hAnsi="Arial" w:cs="Arial"/>
                <w:color w:val="000000"/>
                <w:sz w:val="20"/>
                <w:szCs w:val="20"/>
              </w:rPr>
              <w:t xml:space="preserve">L’operatore economico con cui è stato stipulato il contratto chiede il riconoscimento della revisione e allega all’istanza la documentazione necessaria a comprovare come il parametro indicato nella clausola ha inciso sull’equilibrio ha inciso sull’equilibrio economico del contratto  </w:t>
            </w:r>
          </w:p>
          <w:p w14:paraId="3B0C47D3" w14:textId="77777777" w:rsidR="00C4147C" w:rsidRPr="00176E4A" w:rsidRDefault="00C4147C">
            <w:pPr>
              <w:pBdr>
                <w:top w:val="nil"/>
                <w:left w:val="nil"/>
                <w:bottom w:val="nil"/>
                <w:right w:val="nil"/>
                <w:between w:val="nil"/>
              </w:pBdr>
              <w:spacing w:line="240" w:lineRule="auto"/>
              <w:ind w:left="0" w:hanging="2"/>
              <w:rPr>
                <w:rFonts w:ascii="Arial" w:hAnsi="Arial" w:cs="Arial"/>
                <w:color w:val="000000"/>
                <w:sz w:val="20"/>
                <w:szCs w:val="20"/>
              </w:rPr>
            </w:pPr>
          </w:p>
          <w:p w14:paraId="612C2F42" w14:textId="77777777" w:rsidR="00C4147C" w:rsidRPr="00176E4A" w:rsidRDefault="006E129D">
            <w:pPr>
              <w:pBdr>
                <w:top w:val="nil"/>
                <w:left w:val="nil"/>
                <w:bottom w:val="nil"/>
                <w:right w:val="nil"/>
                <w:between w:val="nil"/>
              </w:pBdr>
              <w:spacing w:line="240" w:lineRule="auto"/>
              <w:ind w:left="0" w:hanging="2"/>
              <w:rPr>
                <w:rFonts w:ascii="Arial" w:hAnsi="Arial" w:cs="Arial"/>
                <w:color w:val="000000"/>
                <w:sz w:val="20"/>
                <w:szCs w:val="20"/>
              </w:rPr>
            </w:pPr>
            <w:r w:rsidRPr="00176E4A">
              <w:rPr>
                <w:rFonts w:ascii="Arial" w:hAnsi="Arial" w:cs="Arial"/>
                <w:color w:val="000000"/>
                <w:sz w:val="20"/>
                <w:szCs w:val="20"/>
              </w:rPr>
              <w:t xml:space="preserve">Il RUP unitamente al Direttore dell’esecuzione , se diverso dal </w:t>
            </w:r>
            <w:proofErr w:type="spellStart"/>
            <w:r w:rsidRPr="00176E4A">
              <w:rPr>
                <w:rFonts w:ascii="Arial" w:hAnsi="Arial" w:cs="Arial"/>
                <w:color w:val="000000"/>
                <w:sz w:val="20"/>
                <w:szCs w:val="20"/>
              </w:rPr>
              <w:t>rup</w:t>
            </w:r>
            <w:proofErr w:type="spellEnd"/>
            <w:r w:rsidRPr="00176E4A">
              <w:rPr>
                <w:rFonts w:ascii="Arial" w:hAnsi="Arial" w:cs="Arial"/>
                <w:color w:val="000000"/>
                <w:sz w:val="20"/>
                <w:szCs w:val="20"/>
              </w:rPr>
              <w:t xml:space="preserve">, istruiscono l’istanza </w:t>
            </w:r>
          </w:p>
          <w:p w14:paraId="771DED5C" w14:textId="77777777" w:rsidR="00C4147C" w:rsidRPr="00176E4A" w:rsidRDefault="00C4147C">
            <w:pPr>
              <w:pBdr>
                <w:top w:val="nil"/>
                <w:left w:val="nil"/>
                <w:bottom w:val="nil"/>
                <w:right w:val="nil"/>
                <w:between w:val="nil"/>
              </w:pBdr>
              <w:spacing w:line="240" w:lineRule="auto"/>
              <w:ind w:left="0" w:hanging="2"/>
              <w:rPr>
                <w:rFonts w:ascii="Arial" w:hAnsi="Arial" w:cs="Arial"/>
                <w:color w:val="000000"/>
                <w:sz w:val="20"/>
                <w:szCs w:val="20"/>
              </w:rPr>
            </w:pPr>
          </w:p>
          <w:p w14:paraId="5227E253" w14:textId="77777777" w:rsidR="00C4147C" w:rsidRPr="00176E4A" w:rsidRDefault="006E129D">
            <w:pPr>
              <w:pBdr>
                <w:top w:val="nil"/>
                <w:left w:val="nil"/>
                <w:bottom w:val="nil"/>
                <w:right w:val="nil"/>
                <w:between w:val="nil"/>
              </w:pBdr>
              <w:spacing w:line="240" w:lineRule="auto"/>
              <w:ind w:left="0" w:hanging="2"/>
              <w:rPr>
                <w:rFonts w:ascii="Arial" w:hAnsi="Arial" w:cs="Arial"/>
                <w:color w:val="000000"/>
                <w:sz w:val="20"/>
                <w:szCs w:val="20"/>
              </w:rPr>
            </w:pPr>
            <w:r w:rsidRPr="00176E4A">
              <w:rPr>
                <w:rFonts w:ascii="Arial" w:hAnsi="Arial" w:cs="Arial"/>
                <w:color w:val="000000"/>
                <w:sz w:val="20"/>
                <w:szCs w:val="20"/>
              </w:rPr>
              <w:t xml:space="preserve">Il RUP autorizza il riconoscimento della revisione anche in misura parziale o lo nega </w:t>
            </w:r>
          </w:p>
          <w:p w14:paraId="5F226663" w14:textId="77777777" w:rsidR="00C4147C" w:rsidRPr="00176E4A" w:rsidRDefault="00C4147C">
            <w:pPr>
              <w:pBdr>
                <w:top w:val="nil"/>
                <w:left w:val="nil"/>
                <w:bottom w:val="nil"/>
                <w:right w:val="nil"/>
                <w:between w:val="nil"/>
              </w:pBdr>
              <w:spacing w:line="240" w:lineRule="auto"/>
              <w:ind w:left="0" w:hanging="2"/>
              <w:rPr>
                <w:rFonts w:ascii="Arial" w:hAnsi="Arial" w:cs="Arial"/>
                <w:color w:val="000000"/>
                <w:sz w:val="20"/>
                <w:szCs w:val="20"/>
              </w:rPr>
            </w:pPr>
          </w:p>
          <w:p w14:paraId="45BED4CF" w14:textId="77777777" w:rsidR="00C4147C" w:rsidRPr="00176E4A" w:rsidRDefault="00C4147C">
            <w:pPr>
              <w:pBdr>
                <w:top w:val="nil"/>
                <w:left w:val="nil"/>
                <w:bottom w:val="nil"/>
                <w:right w:val="nil"/>
                <w:between w:val="nil"/>
              </w:pBdr>
              <w:spacing w:line="240" w:lineRule="auto"/>
              <w:ind w:left="0" w:hanging="2"/>
              <w:rPr>
                <w:rFonts w:ascii="Arial" w:hAnsi="Arial" w:cs="Arial"/>
                <w:color w:val="000000"/>
                <w:sz w:val="20"/>
                <w:szCs w:val="20"/>
              </w:rPr>
            </w:pPr>
          </w:p>
          <w:p w14:paraId="44F6D1CE" w14:textId="77777777" w:rsidR="00C4147C" w:rsidRPr="00176E4A" w:rsidRDefault="006E129D">
            <w:pPr>
              <w:pBdr>
                <w:top w:val="nil"/>
                <w:left w:val="nil"/>
                <w:bottom w:val="nil"/>
                <w:right w:val="nil"/>
                <w:between w:val="nil"/>
              </w:pBdr>
              <w:spacing w:line="240" w:lineRule="auto"/>
              <w:ind w:left="0" w:hanging="2"/>
              <w:rPr>
                <w:rFonts w:ascii="Arial" w:hAnsi="Arial" w:cs="Arial"/>
                <w:color w:val="000000"/>
                <w:sz w:val="18"/>
                <w:szCs w:val="18"/>
              </w:rPr>
            </w:pPr>
            <w:r w:rsidRPr="00176E4A">
              <w:rPr>
                <w:rFonts w:ascii="Arial" w:hAnsi="Arial" w:cs="Arial"/>
                <w:color w:val="000000"/>
                <w:sz w:val="18"/>
                <w:szCs w:val="18"/>
              </w:rPr>
              <w:t xml:space="preserve">( Consiglio di Stato – </w:t>
            </w:r>
            <w:proofErr w:type="spellStart"/>
            <w:r w:rsidRPr="00176E4A">
              <w:rPr>
                <w:rFonts w:ascii="Arial" w:hAnsi="Arial" w:cs="Arial"/>
                <w:color w:val="000000"/>
                <w:sz w:val="18"/>
                <w:szCs w:val="18"/>
              </w:rPr>
              <w:t>Sez</w:t>
            </w:r>
            <w:proofErr w:type="spellEnd"/>
            <w:r w:rsidRPr="00176E4A">
              <w:rPr>
                <w:rFonts w:ascii="Arial" w:hAnsi="Arial" w:cs="Arial"/>
                <w:color w:val="000000"/>
                <w:sz w:val="18"/>
                <w:szCs w:val="18"/>
              </w:rPr>
              <w:t xml:space="preserve"> II- 14 giugno 2021 n. 4563</w:t>
            </w:r>
          </w:p>
          <w:p w14:paraId="4BDBA60D" w14:textId="77777777" w:rsidR="00C4147C" w:rsidRPr="00176E4A" w:rsidRDefault="006E129D">
            <w:pPr>
              <w:pBdr>
                <w:top w:val="nil"/>
                <w:left w:val="nil"/>
                <w:bottom w:val="nil"/>
                <w:right w:val="nil"/>
                <w:between w:val="nil"/>
              </w:pBdr>
              <w:spacing w:line="240" w:lineRule="auto"/>
              <w:ind w:left="0" w:hanging="2"/>
              <w:jc w:val="both"/>
              <w:rPr>
                <w:rFonts w:ascii="Arial" w:hAnsi="Arial" w:cs="Arial"/>
                <w:color w:val="000000"/>
                <w:sz w:val="18"/>
                <w:szCs w:val="18"/>
              </w:rPr>
            </w:pPr>
            <w:r w:rsidRPr="00176E4A">
              <w:rPr>
                <w:rFonts w:ascii="Arial" w:hAnsi="Arial" w:cs="Arial"/>
                <w:i/>
                <w:color w:val="000000"/>
                <w:sz w:val="18"/>
                <w:szCs w:val="18"/>
              </w:rPr>
              <w:t xml:space="preserve">“l’inserzione di una clausola di revisione periodica del prezzo, </w:t>
            </w:r>
            <w:r w:rsidRPr="00176E4A">
              <w:rPr>
                <w:rFonts w:ascii="Arial" w:hAnsi="Arial" w:cs="Arial"/>
                <w:i/>
                <w:color w:val="000000"/>
                <w:sz w:val="18"/>
                <w:szCs w:val="18"/>
                <w:u w:val="single"/>
              </w:rPr>
              <w:t>non comporta il diritto all’automatico aggiornamento del corrispettivo contrattuale</w:t>
            </w:r>
            <w:r w:rsidRPr="00176E4A">
              <w:rPr>
                <w:rFonts w:ascii="Arial" w:hAnsi="Arial" w:cs="Arial"/>
                <w:i/>
                <w:color w:val="000000"/>
                <w:sz w:val="18"/>
                <w:szCs w:val="18"/>
              </w:rPr>
              <w:t xml:space="preserve">, </w:t>
            </w:r>
            <w:r w:rsidRPr="00176E4A">
              <w:rPr>
                <w:rFonts w:ascii="Arial" w:hAnsi="Arial" w:cs="Arial"/>
                <w:i/>
                <w:color w:val="000000"/>
                <w:sz w:val="18"/>
                <w:szCs w:val="18"/>
                <w:u w:val="single"/>
              </w:rPr>
              <w:t>ma soltanto l’obbligo che l’Amministrazione proceda agli adempimenti istruttori normativamente sanciti</w:t>
            </w:r>
            <w:r w:rsidRPr="00176E4A">
              <w:rPr>
                <w:rFonts w:ascii="Arial" w:hAnsi="Arial" w:cs="Arial"/>
                <w:i/>
                <w:color w:val="000000"/>
                <w:sz w:val="18"/>
                <w:szCs w:val="18"/>
              </w:rPr>
              <w:t xml:space="preserve"> (Cons. Stato, sez. III, 6 agosto 2018, n. 4827; id., 9 gennaio 2017, n. 25; 19 giugno 2018, n. 3768). In tal senso si è ripetutamente pronunciata la giurisprudenza, rilevando altresì che la posizione dell’appaltatore è di interesse legittimo, quanto alla richiesta di effettuare la revisione in base ai risultati dell’istruttoria, poiché questa è correlata ad una facoltà discrezionale riconosciuta alla stazione appaltante (Cass. SS.UU. 31 ottobre 2008 n. 26298), che deve effettuare un bilanciamento con l’interesse pubblico connesso al risparmio di spesa ed alla regolare esecuzione del contratto aggiudicato. La giurisprudenza ha infine affermato che l’istituto della revisione prezzi si atteggia secondo un modello procedimentale </w:t>
            </w:r>
            <w:r w:rsidRPr="00176E4A">
              <w:rPr>
                <w:rFonts w:ascii="Arial" w:hAnsi="Arial" w:cs="Arial"/>
                <w:i/>
                <w:color w:val="000000"/>
                <w:sz w:val="18"/>
                <w:szCs w:val="18"/>
              </w:rPr>
              <w:lastRenderedPageBreak/>
              <w:t xml:space="preserve">volto al compimento di un’attività di preventiva verifica dei presupposti necessari per il riconoscimento del compenso revisionale, modello che sottende l’esercizio di un potere autoritativo tecnico-discrezionale dell’Amministrazione nei confronti del privato contraente, potendo quest’ultimo collocarsi su un piano di </w:t>
            </w:r>
            <w:proofErr w:type="spellStart"/>
            <w:r w:rsidRPr="00176E4A">
              <w:rPr>
                <w:rFonts w:ascii="Arial" w:hAnsi="Arial" w:cs="Arial"/>
                <w:i/>
                <w:color w:val="000000"/>
                <w:sz w:val="18"/>
                <w:szCs w:val="18"/>
              </w:rPr>
              <w:t>equiordinazione</w:t>
            </w:r>
            <w:proofErr w:type="spellEnd"/>
            <w:r w:rsidRPr="00176E4A">
              <w:rPr>
                <w:rFonts w:ascii="Arial" w:hAnsi="Arial" w:cs="Arial"/>
                <w:i/>
                <w:color w:val="000000"/>
                <w:sz w:val="18"/>
                <w:szCs w:val="18"/>
              </w:rPr>
              <w:t xml:space="preserve"> con la prima solo con riguardo a questioni involgenti l’entità della pretesa. </w:t>
            </w:r>
            <w:r w:rsidRPr="00176E4A">
              <w:rPr>
                <w:rFonts w:ascii="Arial" w:hAnsi="Arial" w:cs="Arial"/>
                <w:i/>
                <w:color w:val="000000"/>
                <w:sz w:val="18"/>
                <w:szCs w:val="18"/>
                <w:u w:val="single"/>
              </w:rPr>
              <w:t>Ne deriva che sarà sempre necessaria l’attivazione – su istanza di parte – di un procedimento amministrativo nel quale l’Amministrazione dovrà svolgere l’attività istruttoria volta all’accertamento della sussistenza dei presupposti per il riconoscimento del compenso revisionale, compito che dovrà sfociare nell’adozione del provvedimento che riconosce il diritto al compenso revisionale e ne stabilisce anche l’importo</w:t>
            </w:r>
            <w:r w:rsidRPr="00176E4A">
              <w:rPr>
                <w:rFonts w:ascii="Arial" w:hAnsi="Arial" w:cs="Arial"/>
                <w:i/>
                <w:color w:val="000000"/>
                <w:sz w:val="18"/>
                <w:szCs w:val="18"/>
              </w:rPr>
              <w:t xml:space="preserve"> (cfr. al riguardo Consiglio di Stato, sez. III, 9 gennaio 2017, n. 25), il quale deve essere impugnato nel termine decadenziale di legge (v. ancora Cons. Stato, sez. V, 27 novembre 2015, n. 5375; sez. IV, 6 agosto 2014, n. 4207; Corte di Cassazione, SS.UU. 30 ottobre 2014, n. 23067).”</w:t>
            </w:r>
          </w:p>
          <w:p w14:paraId="447E0EDF" w14:textId="77777777" w:rsidR="00C4147C" w:rsidRPr="00176E4A" w:rsidRDefault="006E129D">
            <w:pPr>
              <w:pBdr>
                <w:top w:val="nil"/>
                <w:left w:val="nil"/>
                <w:bottom w:val="nil"/>
                <w:right w:val="nil"/>
                <w:between w:val="nil"/>
              </w:pBdr>
              <w:spacing w:line="240" w:lineRule="auto"/>
              <w:ind w:left="0" w:hanging="2"/>
              <w:jc w:val="both"/>
              <w:rPr>
                <w:rFonts w:ascii="Arial" w:hAnsi="Arial" w:cs="Arial"/>
                <w:color w:val="000000"/>
                <w:sz w:val="18"/>
                <w:szCs w:val="18"/>
              </w:rPr>
            </w:pPr>
            <w:r w:rsidRPr="00176E4A">
              <w:rPr>
                <w:rFonts w:ascii="Arial" w:hAnsi="Arial" w:cs="Arial"/>
                <w:color w:val="000000"/>
                <w:sz w:val="18"/>
                <w:szCs w:val="18"/>
              </w:rPr>
              <w:t xml:space="preserve">“ </w:t>
            </w:r>
            <w:r w:rsidRPr="00176E4A">
              <w:rPr>
                <w:rFonts w:ascii="Arial" w:hAnsi="Arial" w:cs="Arial"/>
                <w:i/>
                <w:color w:val="000000"/>
                <w:sz w:val="18"/>
                <w:szCs w:val="18"/>
              </w:rPr>
              <w:t xml:space="preserve">…. anche nell’ipotesi in cui un contratto ad esecuzione continuata e periodica …….. preveda una clausola di revisione prezzi, </w:t>
            </w:r>
            <w:r w:rsidRPr="00176E4A">
              <w:rPr>
                <w:rFonts w:ascii="Arial" w:hAnsi="Arial" w:cs="Arial"/>
                <w:i/>
                <w:color w:val="000000"/>
                <w:sz w:val="18"/>
                <w:szCs w:val="18"/>
                <w:u w:val="single"/>
              </w:rPr>
              <w:t>essa non opera in virtù di un automatismo, bensì presuppone un input del privato volto a sollecitare l’avvio di un procedimento amministrativo nel quale confluiranno le decisioni discrezionali dell’Amministrazione circa la revisione</w:t>
            </w:r>
            <w:r w:rsidRPr="00176E4A">
              <w:rPr>
                <w:rFonts w:ascii="Arial" w:hAnsi="Arial" w:cs="Arial"/>
                <w:i/>
                <w:color w:val="000000"/>
                <w:sz w:val="18"/>
                <w:szCs w:val="18"/>
              </w:rPr>
              <w:t>; decisioni che incideranno sia in termini di concessione o meno di tale revisione dei prezzi, che sul quantum della revisione stessa, la quale potrebbe anche consistere in una rivalutazione parziale rispetto alla richieste dell’operatore econom</w:t>
            </w:r>
            <w:r w:rsidRPr="00176E4A">
              <w:rPr>
                <w:rFonts w:ascii="Arial" w:hAnsi="Arial" w:cs="Arial"/>
                <w:color w:val="000000"/>
                <w:sz w:val="18"/>
                <w:szCs w:val="18"/>
              </w:rPr>
              <w:t>ico.”</w:t>
            </w:r>
          </w:p>
          <w:p w14:paraId="330D6C29" w14:textId="77777777" w:rsidR="00C4147C" w:rsidRPr="00176E4A" w:rsidRDefault="00C4147C">
            <w:pPr>
              <w:pBdr>
                <w:top w:val="nil"/>
                <w:left w:val="nil"/>
                <w:bottom w:val="nil"/>
                <w:right w:val="nil"/>
                <w:between w:val="nil"/>
              </w:pBdr>
              <w:spacing w:line="240" w:lineRule="auto"/>
              <w:ind w:left="0" w:hanging="2"/>
              <w:rPr>
                <w:rFonts w:ascii="Arial" w:hAnsi="Arial" w:cs="Arial"/>
                <w:color w:val="000000"/>
                <w:sz w:val="20"/>
                <w:szCs w:val="20"/>
              </w:rPr>
            </w:pPr>
          </w:p>
        </w:tc>
      </w:tr>
    </w:tbl>
    <w:p w14:paraId="539360C8" w14:textId="77777777" w:rsidR="00C4147C" w:rsidRPr="00176E4A" w:rsidRDefault="00C4147C">
      <w:pPr>
        <w:pBdr>
          <w:top w:val="nil"/>
          <w:left w:val="nil"/>
          <w:bottom w:val="nil"/>
          <w:right w:val="nil"/>
          <w:between w:val="nil"/>
        </w:pBdr>
        <w:spacing w:line="240" w:lineRule="auto"/>
        <w:ind w:left="0" w:hanging="2"/>
        <w:rPr>
          <w:rFonts w:ascii="Arial" w:hAnsi="Arial" w:cs="Arial"/>
          <w:color w:val="000000"/>
          <w:sz w:val="20"/>
          <w:szCs w:val="20"/>
        </w:rPr>
      </w:pPr>
    </w:p>
    <w:p w14:paraId="57F4B0B2" w14:textId="77777777" w:rsidR="00C4147C" w:rsidRPr="00176E4A" w:rsidRDefault="00C4147C">
      <w:pPr>
        <w:pBdr>
          <w:top w:val="nil"/>
          <w:left w:val="nil"/>
          <w:bottom w:val="nil"/>
          <w:right w:val="nil"/>
          <w:between w:val="nil"/>
        </w:pBdr>
        <w:spacing w:line="240" w:lineRule="auto"/>
        <w:ind w:left="0" w:hanging="2"/>
        <w:rPr>
          <w:rFonts w:ascii="Arial" w:hAnsi="Arial" w:cs="Arial"/>
          <w:color w:val="000000"/>
        </w:rPr>
      </w:pPr>
    </w:p>
    <w:p w14:paraId="612B86E9" w14:textId="77777777" w:rsidR="00C4147C" w:rsidRPr="00176E4A" w:rsidRDefault="00C4147C">
      <w:pPr>
        <w:pBdr>
          <w:top w:val="nil"/>
          <w:left w:val="nil"/>
          <w:bottom w:val="nil"/>
          <w:right w:val="nil"/>
          <w:between w:val="nil"/>
        </w:pBdr>
        <w:spacing w:line="240" w:lineRule="auto"/>
        <w:ind w:left="0" w:hanging="2"/>
        <w:rPr>
          <w:rFonts w:ascii="Arial" w:hAnsi="Arial" w:cs="Arial"/>
          <w:color w:val="000000"/>
        </w:rPr>
      </w:pPr>
    </w:p>
    <w:p w14:paraId="5DE38836" w14:textId="77777777" w:rsidR="00C4147C" w:rsidRPr="00176E4A" w:rsidRDefault="00C4147C">
      <w:pPr>
        <w:pBdr>
          <w:top w:val="nil"/>
          <w:left w:val="nil"/>
          <w:bottom w:val="nil"/>
          <w:right w:val="nil"/>
          <w:between w:val="nil"/>
        </w:pBdr>
        <w:spacing w:line="240" w:lineRule="auto"/>
        <w:ind w:left="0" w:hanging="2"/>
        <w:rPr>
          <w:rFonts w:ascii="Arial" w:hAnsi="Arial" w:cs="Arial"/>
          <w:color w:val="000000"/>
        </w:rPr>
      </w:pPr>
    </w:p>
    <w:p w14:paraId="7CED6B36" w14:textId="77777777" w:rsidR="00C4147C" w:rsidRPr="00176E4A" w:rsidRDefault="00C4147C">
      <w:pPr>
        <w:pBdr>
          <w:top w:val="nil"/>
          <w:left w:val="nil"/>
          <w:bottom w:val="nil"/>
          <w:right w:val="nil"/>
          <w:between w:val="nil"/>
        </w:pBdr>
        <w:spacing w:line="240" w:lineRule="auto"/>
        <w:ind w:left="0" w:hanging="2"/>
        <w:rPr>
          <w:rFonts w:ascii="Arial" w:hAnsi="Arial" w:cs="Arial"/>
          <w:color w:val="000000"/>
        </w:rPr>
      </w:pPr>
    </w:p>
    <w:p w14:paraId="3B36F087" w14:textId="77777777" w:rsidR="00C4147C" w:rsidRPr="00176E4A" w:rsidRDefault="00C4147C">
      <w:pPr>
        <w:pBdr>
          <w:top w:val="nil"/>
          <w:left w:val="nil"/>
          <w:bottom w:val="nil"/>
          <w:right w:val="nil"/>
          <w:between w:val="nil"/>
        </w:pBdr>
        <w:spacing w:line="240" w:lineRule="auto"/>
        <w:ind w:left="0" w:hanging="2"/>
        <w:rPr>
          <w:rFonts w:ascii="Arial" w:hAnsi="Arial" w:cs="Arial"/>
          <w:color w:val="000000"/>
        </w:rPr>
      </w:pPr>
    </w:p>
    <w:p w14:paraId="45B632E6" w14:textId="77777777" w:rsidR="00C4147C" w:rsidRPr="00176E4A" w:rsidRDefault="00C4147C">
      <w:pPr>
        <w:pBdr>
          <w:top w:val="nil"/>
          <w:left w:val="nil"/>
          <w:bottom w:val="nil"/>
          <w:right w:val="nil"/>
          <w:between w:val="nil"/>
        </w:pBdr>
        <w:spacing w:line="240" w:lineRule="auto"/>
        <w:ind w:left="0" w:hanging="2"/>
        <w:rPr>
          <w:rFonts w:ascii="Arial" w:hAnsi="Arial" w:cs="Arial"/>
          <w:color w:val="000000"/>
        </w:rPr>
      </w:pPr>
    </w:p>
    <w:p w14:paraId="79CB82CF" w14:textId="77777777" w:rsidR="00C4147C" w:rsidRPr="00176E4A" w:rsidRDefault="00C4147C">
      <w:pPr>
        <w:pBdr>
          <w:top w:val="nil"/>
          <w:left w:val="nil"/>
          <w:bottom w:val="nil"/>
          <w:right w:val="nil"/>
          <w:between w:val="nil"/>
        </w:pBdr>
        <w:spacing w:line="240" w:lineRule="auto"/>
        <w:ind w:left="0" w:hanging="2"/>
        <w:rPr>
          <w:rFonts w:ascii="Arial" w:hAnsi="Arial" w:cs="Arial"/>
          <w:color w:val="000000"/>
        </w:rPr>
      </w:pPr>
    </w:p>
    <w:p w14:paraId="0F663690" w14:textId="77777777" w:rsidR="00C4147C" w:rsidRPr="00176E4A" w:rsidRDefault="00C4147C">
      <w:pPr>
        <w:pBdr>
          <w:top w:val="nil"/>
          <w:left w:val="nil"/>
          <w:bottom w:val="nil"/>
          <w:right w:val="nil"/>
          <w:between w:val="nil"/>
        </w:pBdr>
        <w:spacing w:line="240" w:lineRule="auto"/>
        <w:ind w:left="0" w:hanging="2"/>
        <w:rPr>
          <w:rFonts w:ascii="Arial" w:hAnsi="Arial" w:cs="Arial"/>
          <w:color w:val="000000"/>
        </w:rPr>
      </w:pPr>
    </w:p>
    <w:p w14:paraId="5F47F36C" w14:textId="77777777" w:rsidR="00C4147C" w:rsidRPr="00176E4A" w:rsidRDefault="00C4147C">
      <w:pPr>
        <w:pBdr>
          <w:top w:val="nil"/>
          <w:left w:val="nil"/>
          <w:bottom w:val="nil"/>
          <w:right w:val="nil"/>
          <w:between w:val="nil"/>
        </w:pBdr>
        <w:spacing w:line="240" w:lineRule="auto"/>
        <w:ind w:left="0" w:hanging="2"/>
        <w:rPr>
          <w:rFonts w:ascii="Arial" w:hAnsi="Arial" w:cs="Arial"/>
          <w:color w:val="000000"/>
        </w:rPr>
      </w:pPr>
    </w:p>
    <w:p w14:paraId="4D31531B" w14:textId="77777777" w:rsidR="00176E4A" w:rsidRDefault="00176E4A">
      <w:pPr>
        <w:suppressAutoHyphens w:val="0"/>
        <w:spacing w:line="240" w:lineRule="auto"/>
        <w:ind w:leftChars="0" w:left="0" w:firstLineChars="0" w:firstLine="0"/>
        <w:textDirection w:val="lrTb"/>
        <w:textAlignment w:val="auto"/>
        <w:outlineLvl w:val="9"/>
        <w:rPr>
          <w:rFonts w:ascii="Arial" w:hAnsi="Arial" w:cs="Arial"/>
          <w:color w:val="000000"/>
        </w:rPr>
      </w:pPr>
      <w:r>
        <w:rPr>
          <w:rFonts w:ascii="Arial" w:hAnsi="Arial" w:cs="Arial"/>
          <w:color w:val="000000"/>
        </w:rPr>
        <w:br w:type="page"/>
      </w:r>
    </w:p>
    <w:p w14:paraId="66527084" w14:textId="77031B0A" w:rsidR="00C4147C" w:rsidRPr="00176E4A" w:rsidRDefault="006E129D">
      <w:pPr>
        <w:pBdr>
          <w:top w:val="nil"/>
          <w:left w:val="nil"/>
          <w:bottom w:val="nil"/>
          <w:right w:val="nil"/>
          <w:between w:val="nil"/>
        </w:pBdr>
        <w:spacing w:line="240" w:lineRule="auto"/>
        <w:ind w:left="0" w:hanging="2"/>
        <w:rPr>
          <w:rFonts w:ascii="Arial" w:hAnsi="Arial" w:cs="Arial"/>
          <w:color w:val="000000"/>
        </w:rPr>
      </w:pPr>
      <w:r w:rsidRPr="00176E4A">
        <w:rPr>
          <w:rFonts w:ascii="Arial" w:hAnsi="Arial" w:cs="Arial"/>
          <w:color w:val="000000"/>
        </w:rPr>
        <w:lastRenderedPageBreak/>
        <w:t xml:space="preserve">SITUAZIONE 2 </w:t>
      </w:r>
    </w:p>
    <w:p w14:paraId="03B36295" w14:textId="77777777" w:rsidR="00C4147C" w:rsidRPr="00176E4A" w:rsidRDefault="00C4147C">
      <w:pPr>
        <w:pBdr>
          <w:top w:val="nil"/>
          <w:left w:val="nil"/>
          <w:bottom w:val="nil"/>
          <w:right w:val="nil"/>
          <w:between w:val="nil"/>
        </w:pBdr>
        <w:spacing w:line="240" w:lineRule="auto"/>
        <w:ind w:left="0" w:hanging="2"/>
        <w:rPr>
          <w:rFonts w:ascii="Arial" w:hAnsi="Arial" w:cs="Arial"/>
          <w:color w:val="000000"/>
        </w:rPr>
      </w:pPr>
    </w:p>
    <w:p w14:paraId="13D98D74" w14:textId="77777777" w:rsidR="00C4147C" w:rsidRPr="00176E4A" w:rsidRDefault="00C4147C">
      <w:pPr>
        <w:pBdr>
          <w:top w:val="nil"/>
          <w:left w:val="nil"/>
          <w:bottom w:val="nil"/>
          <w:right w:val="nil"/>
          <w:between w:val="nil"/>
        </w:pBdr>
        <w:spacing w:line="240" w:lineRule="auto"/>
        <w:ind w:left="0" w:hanging="2"/>
        <w:rPr>
          <w:rFonts w:ascii="Arial" w:hAnsi="Arial" w:cs="Arial"/>
          <w:color w:val="000000"/>
        </w:rPr>
      </w:pPr>
    </w:p>
    <w:tbl>
      <w:tblPr>
        <w:tblStyle w:val="a0"/>
        <w:tblW w:w="105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59"/>
        <w:gridCol w:w="2832"/>
        <w:gridCol w:w="4457"/>
      </w:tblGrid>
      <w:tr w:rsidR="00C4147C" w:rsidRPr="00176E4A" w14:paraId="64A54AF3" w14:textId="77777777" w:rsidTr="00176E4A">
        <w:tc>
          <w:tcPr>
            <w:tcW w:w="3259" w:type="dxa"/>
          </w:tcPr>
          <w:p w14:paraId="1C144BC6" w14:textId="77777777" w:rsidR="00C4147C" w:rsidRPr="00176E4A" w:rsidRDefault="00C4147C">
            <w:pPr>
              <w:pBdr>
                <w:top w:val="nil"/>
                <w:left w:val="nil"/>
                <w:bottom w:val="nil"/>
                <w:right w:val="nil"/>
                <w:between w:val="nil"/>
              </w:pBdr>
              <w:spacing w:line="240" w:lineRule="auto"/>
              <w:ind w:left="0" w:hanging="2"/>
              <w:rPr>
                <w:rFonts w:ascii="Arial" w:hAnsi="Arial" w:cs="Arial"/>
                <w:color w:val="000000"/>
              </w:rPr>
            </w:pPr>
          </w:p>
          <w:p w14:paraId="51AB99FC" w14:textId="77777777" w:rsidR="00C4147C" w:rsidRPr="00176E4A" w:rsidRDefault="006E129D">
            <w:pPr>
              <w:pBdr>
                <w:top w:val="nil"/>
                <w:left w:val="nil"/>
                <w:bottom w:val="nil"/>
                <w:right w:val="nil"/>
                <w:between w:val="nil"/>
              </w:pBdr>
              <w:spacing w:line="240" w:lineRule="auto"/>
              <w:ind w:left="0" w:hanging="2"/>
              <w:rPr>
                <w:rFonts w:ascii="Arial" w:hAnsi="Arial" w:cs="Arial"/>
                <w:color w:val="000000"/>
                <w:sz w:val="20"/>
                <w:szCs w:val="20"/>
              </w:rPr>
            </w:pPr>
            <w:r w:rsidRPr="00176E4A">
              <w:rPr>
                <w:rFonts w:ascii="Arial" w:hAnsi="Arial" w:cs="Arial"/>
                <w:b/>
                <w:color w:val="000000"/>
                <w:sz w:val="20"/>
                <w:szCs w:val="20"/>
              </w:rPr>
              <w:t>Contratti di servizi e forniture in corso di esecuzione al 27.01.2022</w:t>
            </w:r>
          </w:p>
        </w:tc>
        <w:tc>
          <w:tcPr>
            <w:tcW w:w="2832" w:type="dxa"/>
          </w:tcPr>
          <w:p w14:paraId="3F3F3515" w14:textId="77777777" w:rsidR="00C4147C" w:rsidRPr="00176E4A" w:rsidRDefault="00C4147C">
            <w:pPr>
              <w:pBdr>
                <w:top w:val="nil"/>
                <w:left w:val="nil"/>
                <w:bottom w:val="nil"/>
                <w:right w:val="nil"/>
                <w:between w:val="nil"/>
              </w:pBdr>
              <w:spacing w:line="240" w:lineRule="auto"/>
              <w:ind w:left="0" w:hanging="2"/>
              <w:rPr>
                <w:rFonts w:ascii="Arial" w:hAnsi="Arial" w:cs="Arial"/>
                <w:color w:val="000000"/>
                <w:sz w:val="20"/>
                <w:szCs w:val="20"/>
              </w:rPr>
            </w:pPr>
          </w:p>
          <w:p w14:paraId="76E44CFA" w14:textId="77777777" w:rsidR="00C4147C" w:rsidRPr="00176E4A" w:rsidRDefault="006E129D">
            <w:pPr>
              <w:pBdr>
                <w:top w:val="nil"/>
                <w:left w:val="nil"/>
                <w:bottom w:val="nil"/>
                <w:right w:val="nil"/>
                <w:between w:val="nil"/>
              </w:pBdr>
              <w:spacing w:line="240" w:lineRule="auto"/>
              <w:ind w:left="0" w:hanging="2"/>
              <w:rPr>
                <w:rFonts w:ascii="Arial" w:hAnsi="Arial" w:cs="Arial"/>
                <w:color w:val="000000"/>
                <w:sz w:val="20"/>
                <w:szCs w:val="20"/>
              </w:rPr>
            </w:pPr>
            <w:r w:rsidRPr="00176E4A">
              <w:rPr>
                <w:rFonts w:ascii="Arial" w:hAnsi="Arial" w:cs="Arial"/>
                <w:b/>
                <w:color w:val="000000"/>
                <w:sz w:val="20"/>
                <w:szCs w:val="20"/>
              </w:rPr>
              <w:t>a.</w:t>
            </w:r>
            <w:r w:rsidRPr="00176E4A">
              <w:rPr>
                <w:rFonts w:ascii="Arial" w:hAnsi="Arial" w:cs="Arial"/>
                <w:color w:val="000000"/>
                <w:sz w:val="20"/>
                <w:szCs w:val="20"/>
              </w:rPr>
              <w:t xml:space="preserve"> Il contratto ha un clausola di revisione prezzi a norma dell’articolo 106 comma 1 lettera a)</w:t>
            </w:r>
          </w:p>
          <w:p w14:paraId="2F6A17AB" w14:textId="77777777" w:rsidR="00C4147C" w:rsidRPr="00176E4A" w:rsidRDefault="00C4147C">
            <w:pPr>
              <w:pBdr>
                <w:top w:val="nil"/>
                <w:left w:val="nil"/>
                <w:bottom w:val="nil"/>
                <w:right w:val="nil"/>
                <w:between w:val="nil"/>
              </w:pBdr>
              <w:spacing w:line="240" w:lineRule="auto"/>
              <w:ind w:left="0" w:hanging="2"/>
              <w:rPr>
                <w:rFonts w:ascii="Arial" w:hAnsi="Arial" w:cs="Arial"/>
                <w:color w:val="000000"/>
                <w:sz w:val="20"/>
                <w:szCs w:val="20"/>
              </w:rPr>
            </w:pPr>
          </w:p>
          <w:p w14:paraId="141AD6E9" w14:textId="77777777" w:rsidR="00C4147C" w:rsidRPr="00176E4A" w:rsidRDefault="006E129D">
            <w:pPr>
              <w:pBdr>
                <w:top w:val="nil"/>
                <w:left w:val="nil"/>
                <w:bottom w:val="nil"/>
                <w:right w:val="nil"/>
                <w:between w:val="nil"/>
              </w:pBdr>
              <w:spacing w:line="240" w:lineRule="auto"/>
              <w:ind w:left="0" w:hanging="2"/>
              <w:rPr>
                <w:rFonts w:ascii="Arial" w:hAnsi="Arial" w:cs="Arial"/>
                <w:color w:val="000000"/>
                <w:sz w:val="20"/>
                <w:szCs w:val="20"/>
              </w:rPr>
            </w:pPr>
            <w:r w:rsidRPr="00176E4A">
              <w:rPr>
                <w:rFonts w:ascii="Arial" w:hAnsi="Arial" w:cs="Arial"/>
                <w:b/>
                <w:color w:val="000000"/>
                <w:sz w:val="20"/>
                <w:szCs w:val="20"/>
              </w:rPr>
              <w:t>b.</w:t>
            </w:r>
            <w:r w:rsidRPr="00176E4A">
              <w:rPr>
                <w:rFonts w:ascii="Arial" w:hAnsi="Arial" w:cs="Arial"/>
                <w:color w:val="000000"/>
                <w:sz w:val="20"/>
                <w:szCs w:val="20"/>
              </w:rPr>
              <w:t xml:space="preserve"> Il contratto non contiene una clausola di revisione prezzi </w:t>
            </w:r>
          </w:p>
          <w:p w14:paraId="64B36FAD" w14:textId="77777777" w:rsidR="00C4147C" w:rsidRPr="00176E4A" w:rsidRDefault="00C4147C">
            <w:pPr>
              <w:pBdr>
                <w:top w:val="nil"/>
                <w:left w:val="nil"/>
                <w:bottom w:val="nil"/>
                <w:right w:val="nil"/>
                <w:between w:val="nil"/>
              </w:pBdr>
              <w:spacing w:line="240" w:lineRule="auto"/>
              <w:ind w:left="0" w:hanging="2"/>
              <w:rPr>
                <w:rFonts w:ascii="Arial" w:hAnsi="Arial" w:cs="Arial"/>
                <w:color w:val="000000"/>
                <w:sz w:val="20"/>
                <w:szCs w:val="20"/>
              </w:rPr>
            </w:pPr>
          </w:p>
          <w:p w14:paraId="52D0212E" w14:textId="77777777" w:rsidR="00C4147C" w:rsidRPr="00176E4A" w:rsidRDefault="00C4147C">
            <w:pPr>
              <w:pBdr>
                <w:top w:val="nil"/>
                <w:left w:val="nil"/>
                <w:bottom w:val="nil"/>
                <w:right w:val="nil"/>
                <w:between w:val="nil"/>
              </w:pBdr>
              <w:spacing w:line="240" w:lineRule="auto"/>
              <w:ind w:left="0" w:hanging="2"/>
              <w:rPr>
                <w:rFonts w:ascii="Arial" w:hAnsi="Arial" w:cs="Arial"/>
                <w:color w:val="000000"/>
                <w:sz w:val="20"/>
                <w:szCs w:val="20"/>
              </w:rPr>
            </w:pPr>
          </w:p>
        </w:tc>
        <w:tc>
          <w:tcPr>
            <w:tcW w:w="4457" w:type="dxa"/>
          </w:tcPr>
          <w:p w14:paraId="1595B9AE" w14:textId="77777777" w:rsidR="00C4147C" w:rsidRPr="00176E4A" w:rsidRDefault="006E129D">
            <w:pPr>
              <w:pBdr>
                <w:top w:val="nil"/>
                <w:left w:val="nil"/>
                <w:bottom w:val="nil"/>
                <w:right w:val="nil"/>
                <w:between w:val="nil"/>
              </w:pBdr>
              <w:spacing w:line="240" w:lineRule="auto"/>
              <w:ind w:left="0" w:hanging="2"/>
              <w:rPr>
                <w:rFonts w:ascii="Arial" w:hAnsi="Arial" w:cs="Arial"/>
                <w:color w:val="000000"/>
                <w:sz w:val="20"/>
                <w:szCs w:val="20"/>
              </w:rPr>
            </w:pPr>
            <w:r w:rsidRPr="00176E4A">
              <w:rPr>
                <w:rFonts w:ascii="Arial" w:hAnsi="Arial" w:cs="Arial"/>
                <w:b/>
                <w:color w:val="000000"/>
                <w:sz w:val="20"/>
                <w:szCs w:val="20"/>
              </w:rPr>
              <w:t>NOTE</w:t>
            </w:r>
          </w:p>
          <w:p w14:paraId="2C010521" w14:textId="77777777" w:rsidR="00C4147C" w:rsidRPr="00176E4A" w:rsidRDefault="00C4147C">
            <w:pPr>
              <w:pBdr>
                <w:top w:val="nil"/>
                <w:left w:val="nil"/>
                <w:bottom w:val="nil"/>
                <w:right w:val="nil"/>
                <w:between w:val="nil"/>
              </w:pBdr>
              <w:spacing w:line="240" w:lineRule="auto"/>
              <w:ind w:left="0" w:hanging="2"/>
              <w:rPr>
                <w:rFonts w:ascii="Arial" w:hAnsi="Arial" w:cs="Arial"/>
                <w:color w:val="000000"/>
                <w:sz w:val="20"/>
                <w:szCs w:val="20"/>
              </w:rPr>
            </w:pPr>
          </w:p>
          <w:p w14:paraId="3E2E9051" w14:textId="77777777" w:rsidR="00C4147C" w:rsidRPr="00176E4A" w:rsidRDefault="006E129D">
            <w:pPr>
              <w:pBdr>
                <w:top w:val="nil"/>
                <w:left w:val="nil"/>
                <w:bottom w:val="nil"/>
                <w:right w:val="nil"/>
                <w:between w:val="nil"/>
              </w:pBdr>
              <w:spacing w:line="240" w:lineRule="auto"/>
              <w:ind w:left="0" w:hanging="2"/>
              <w:rPr>
                <w:rFonts w:ascii="Arial" w:hAnsi="Arial" w:cs="Arial"/>
                <w:color w:val="000000"/>
                <w:sz w:val="20"/>
                <w:szCs w:val="20"/>
              </w:rPr>
            </w:pPr>
            <w:r w:rsidRPr="00176E4A">
              <w:rPr>
                <w:rFonts w:ascii="Arial" w:hAnsi="Arial" w:cs="Arial"/>
                <w:color w:val="000000"/>
                <w:sz w:val="20"/>
                <w:szCs w:val="20"/>
              </w:rPr>
              <w:t xml:space="preserve">Nel caso </w:t>
            </w:r>
            <w:r w:rsidRPr="00176E4A">
              <w:rPr>
                <w:rFonts w:ascii="Arial" w:hAnsi="Arial" w:cs="Arial"/>
                <w:b/>
                <w:color w:val="000000"/>
                <w:sz w:val="20"/>
                <w:szCs w:val="20"/>
              </w:rPr>
              <w:t>a.</w:t>
            </w:r>
            <w:r w:rsidRPr="00176E4A">
              <w:rPr>
                <w:rFonts w:ascii="Arial" w:hAnsi="Arial" w:cs="Arial"/>
                <w:color w:val="000000"/>
                <w:sz w:val="20"/>
                <w:szCs w:val="20"/>
              </w:rPr>
              <w:t xml:space="preserve"> valgono le considerazioni riportate nel campo note della situazione 1</w:t>
            </w:r>
          </w:p>
          <w:p w14:paraId="1B63384A" w14:textId="77777777" w:rsidR="00C4147C" w:rsidRPr="00176E4A" w:rsidRDefault="00C4147C">
            <w:pPr>
              <w:pBdr>
                <w:top w:val="nil"/>
                <w:left w:val="nil"/>
                <w:bottom w:val="nil"/>
                <w:right w:val="nil"/>
                <w:between w:val="nil"/>
              </w:pBdr>
              <w:spacing w:line="240" w:lineRule="auto"/>
              <w:ind w:left="0" w:hanging="2"/>
              <w:rPr>
                <w:rFonts w:ascii="Arial" w:hAnsi="Arial" w:cs="Arial"/>
                <w:color w:val="000000"/>
                <w:sz w:val="20"/>
                <w:szCs w:val="20"/>
              </w:rPr>
            </w:pPr>
          </w:p>
          <w:p w14:paraId="48731F96" w14:textId="77777777" w:rsidR="00C4147C" w:rsidRPr="00176E4A" w:rsidRDefault="006E129D">
            <w:pPr>
              <w:pBdr>
                <w:top w:val="nil"/>
                <w:left w:val="nil"/>
                <w:bottom w:val="nil"/>
                <w:right w:val="nil"/>
                <w:between w:val="nil"/>
              </w:pBdr>
              <w:spacing w:line="240" w:lineRule="auto"/>
              <w:ind w:left="0" w:hanging="2"/>
              <w:rPr>
                <w:rFonts w:ascii="Arial" w:hAnsi="Arial" w:cs="Arial"/>
                <w:color w:val="000000"/>
                <w:sz w:val="20"/>
                <w:szCs w:val="20"/>
              </w:rPr>
            </w:pPr>
            <w:r w:rsidRPr="00176E4A">
              <w:rPr>
                <w:rFonts w:ascii="Arial" w:hAnsi="Arial" w:cs="Arial"/>
                <w:color w:val="000000"/>
                <w:sz w:val="20"/>
                <w:szCs w:val="20"/>
              </w:rPr>
              <w:t xml:space="preserve">Nel caso </w:t>
            </w:r>
            <w:r w:rsidRPr="00176E4A">
              <w:rPr>
                <w:rFonts w:ascii="Arial" w:hAnsi="Arial" w:cs="Arial"/>
                <w:b/>
                <w:color w:val="000000"/>
                <w:sz w:val="20"/>
                <w:szCs w:val="20"/>
              </w:rPr>
              <w:t xml:space="preserve">b. </w:t>
            </w:r>
          </w:p>
          <w:p w14:paraId="038F99E2" w14:textId="77777777" w:rsidR="00C4147C" w:rsidRPr="00176E4A" w:rsidRDefault="00C4147C">
            <w:pPr>
              <w:pBdr>
                <w:top w:val="nil"/>
                <w:left w:val="nil"/>
                <w:bottom w:val="nil"/>
                <w:right w:val="nil"/>
                <w:between w:val="nil"/>
              </w:pBdr>
              <w:spacing w:line="240" w:lineRule="auto"/>
              <w:ind w:left="0" w:hanging="2"/>
              <w:rPr>
                <w:rFonts w:ascii="Arial" w:hAnsi="Arial" w:cs="Arial"/>
                <w:color w:val="000000"/>
                <w:sz w:val="20"/>
                <w:szCs w:val="20"/>
              </w:rPr>
            </w:pPr>
          </w:p>
          <w:p w14:paraId="370F2528" w14:textId="77777777" w:rsidR="00C4147C" w:rsidRPr="00176E4A" w:rsidRDefault="006E129D">
            <w:pPr>
              <w:numPr>
                <w:ilvl w:val="0"/>
                <w:numId w:val="1"/>
              </w:numPr>
              <w:pBdr>
                <w:top w:val="nil"/>
                <w:left w:val="nil"/>
                <w:bottom w:val="nil"/>
                <w:right w:val="nil"/>
                <w:between w:val="nil"/>
              </w:pBdr>
              <w:spacing w:line="240" w:lineRule="auto"/>
              <w:ind w:left="0" w:hanging="2"/>
              <w:rPr>
                <w:rFonts w:ascii="Arial" w:hAnsi="Arial" w:cs="Arial"/>
                <w:color w:val="000000"/>
                <w:sz w:val="20"/>
                <w:szCs w:val="20"/>
              </w:rPr>
            </w:pPr>
            <w:r w:rsidRPr="00176E4A">
              <w:rPr>
                <w:rFonts w:ascii="Arial" w:hAnsi="Arial" w:cs="Arial"/>
                <w:color w:val="000000"/>
                <w:sz w:val="20"/>
                <w:szCs w:val="20"/>
              </w:rPr>
              <w:t xml:space="preserve">Non è possibile inserire a posteriori nel contratto una clausola di revisione </w:t>
            </w:r>
          </w:p>
          <w:p w14:paraId="5B112FE5" w14:textId="77777777" w:rsidR="00C4147C" w:rsidRPr="00176E4A" w:rsidRDefault="006E129D">
            <w:pPr>
              <w:numPr>
                <w:ilvl w:val="0"/>
                <w:numId w:val="1"/>
              </w:numPr>
              <w:pBdr>
                <w:top w:val="nil"/>
                <w:left w:val="nil"/>
                <w:bottom w:val="nil"/>
                <w:right w:val="nil"/>
                <w:between w:val="nil"/>
              </w:pBdr>
              <w:spacing w:line="240" w:lineRule="auto"/>
              <w:ind w:left="0" w:hanging="2"/>
              <w:rPr>
                <w:rFonts w:ascii="Arial" w:hAnsi="Arial" w:cs="Arial"/>
                <w:color w:val="000000"/>
                <w:sz w:val="20"/>
                <w:szCs w:val="20"/>
              </w:rPr>
            </w:pPr>
            <w:r w:rsidRPr="00176E4A">
              <w:rPr>
                <w:rFonts w:ascii="Arial" w:hAnsi="Arial" w:cs="Arial"/>
                <w:color w:val="000000"/>
                <w:sz w:val="20"/>
                <w:szCs w:val="20"/>
              </w:rPr>
              <w:t xml:space="preserve">Non è possibile applicare l’articolo 1664 del codice civile perché in materia di contratti a cui si applica il codice dei contratti pubblici la disciplina della revisione applicabile è solo quella riportata nell’articolo 106 comma 1 lettera a) </w:t>
            </w:r>
          </w:p>
          <w:p w14:paraId="3D673F28" w14:textId="77777777" w:rsidR="00C4147C" w:rsidRPr="00176E4A" w:rsidRDefault="006E129D">
            <w:pPr>
              <w:numPr>
                <w:ilvl w:val="0"/>
                <w:numId w:val="1"/>
              </w:numPr>
              <w:pBdr>
                <w:top w:val="nil"/>
                <w:left w:val="nil"/>
                <w:bottom w:val="nil"/>
                <w:right w:val="nil"/>
                <w:between w:val="nil"/>
              </w:pBdr>
              <w:spacing w:line="240" w:lineRule="auto"/>
              <w:ind w:left="0" w:hanging="2"/>
              <w:rPr>
                <w:rFonts w:ascii="Arial" w:hAnsi="Arial" w:cs="Arial"/>
                <w:color w:val="000000"/>
                <w:sz w:val="20"/>
                <w:szCs w:val="20"/>
              </w:rPr>
            </w:pPr>
            <w:r w:rsidRPr="00176E4A">
              <w:rPr>
                <w:rFonts w:ascii="Arial" w:hAnsi="Arial" w:cs="Arial"/>
                <w:color w:val="000000"/>
                <w:sz w:val="20"/>
                <w:szCs w:val="20"/>
              </w:rPr>
              <w:t xml:space="preserve">E’ possibile applicare la previsione dell’articolo 1467 del codice civile come confermato da Corte Conti Sezioni Riunite – Deliberazione n. 7 del 17 maggio 2021 in virtù di quanto previsto dall’articolo 1375 dello stesso codice sul principio di buona fede a cui deve improntarsi l’esecuzione del contratto  </w:t>
            </w:r>
          </w:p>
          <w:p w14:paraId="3CEEA8A4" w14:textId="77777777" w:rsidR="00C4147C" w:rsidRPr="00176E4A" w:rsidRDefault="006E129D">
            <w:pPr>
              <w:pBdr>
                <w:top w:val="nil"/>
                <w:left w:val="nil"/>
                <w:bottom w:val="nil"/>
                <w:right w:val="nil"/>
                <w:between w:val="nil"/>
              </w:pBdr>
              <w:spacing w:line="240" w:lineRule="auto"/>
              <w:ind w:left="0" w:hanging="2"/>
              <w:rPr>
                <w:rFonts w:ascii="Arial" w:hAnsi="Arial" w:cs="Arial"/>
                <w:color w:val="000000"/>
                <w:sz w:val="20"/>
                <w:szCs w:val="20"/>
              </w:rPr>
            </w:pPr>
            <w:r w:rsidRPr="00176E4A">
              <w:rPr>
                <w:rFonts w:ascii="Arial" w:hAnsi="Arial" w:cs="Arial"/>
                <w:i/>
                <w:color w:val="000000"/>
                <w:sz w:val="20"/>
                <w:szCs w:val="20"/>
              </w:rPr>
              <w:t xml:space="preserve">( Articolo 1467 cc </w:t>
            </w:r>
          </w:p>
          <w:p w14:paraId="2AC85D84" w14:textId="77777777" w:rsidR="00C4147C" w:rsidRPr="00176E4A" w:rsidRDefault="006E129D">
            <w:pPr>
              <w:pBdr>
                <w:top w:val="nil"/>
                <w:left w:val="nil"/>
                <w:bottom w:val="nil"/>
                <w:right w:val="nil"/>
                <w:between w:val="nil"/>
              </w:pBdr>
              <w:spacing w:line="240" w:lineRule="auto"/>
              <w:ind w:left="0" w:hanging="2"/>
              <w:rPr>
                <w:rFonts w:ascii="Arial" w:hAnsi="Arial" w:cs="Arial"/>
                <w:color w:val="000000"/>
                <w:sz w:val="20"/>
                <w:szCs w:val="20"/>
              </w:rPr>
            </w:pPr>
            <w:r w:rsidRPr="00176E4A">
              <w:rPr>
                <w:rFonts w:ascii="Arial" w:hAnsi="Arial" w:cs="Arial"/>
                <w:i/>
                <w:color w:val="000000"/>
                <w:sz w:val="20"/>
                <w:szCs w:val="20"/>
              </w:rPr>
              <w:t>“1. Nei contratti a esecuzione continuata o periodica ovvero a esecuzione differita, se la prestazione di una delle parti è divenuta eccessivamente onerosa per il verificarsi di avvenimenti straordinari e imprevedibili, la parte che deve tale prestazione può domandare la risoluzione del contratto, con gli effetti stabiliti dall’articolo 1458.</w:t>
            </w:r>
          </w:p>
          <w:p w14:paraId="63B864CC" w14:textId="77777777" w:rsidR="00C4147C" w:rsidRPr="00176E4A" w:rsidRDefault="006E129D">
            <w:pPr>
              <w:pBdr>
                <w:top w:val="nil"/>
                <w:left w:val="nil"/>
                <w:bottom w:val="nil"/>
                <w:right w:val="nil"/>
                <w:between w:val="nil"/>
              </w:pBdr>
              <w:spacing w:line="240" w:lineRule="auto"/>
              <w:ind w:left="0" w:hanging="2"/>
              <w:rPr>
                <w:rFonts w:ascii="Arial" w:hAnsi="Arial" w:cs="Arial"/>
                <w:color w:val="000000"/>
                <w:sz w:val="20"/>
                <w:szCs w:val="20"/>
              </w:rPr>
            </w:pPr>
            <w:r w:rsidRPr="00176E4A">
              <w:rPr>
                <w:rFonts w:ascii="Arial" w:hAnsi="Arial" w:cs="Arial"/>
                <w:i/>
                <w:color w:val="000000"/>
                <w:sz w:val="20"/>
                <w:szCs w:val="20"/>
              </w:rPr>
              <w:t xml:space="preserve">2. La risoluzione non può essere domandata se la sopravvenuta onerosità rientra nell’alea normale del contratto. </w:t>
            </w:r>
          </w:p>
          <w:p w14:paraId="33FFC9C4" w14:textId="77777777" w:rsidR="00C4147C" w:rsidRPr="00176E4A" w:rsidRDefault="006E129D">
            <w:pPr>
              <w:pBdr>
                <w:top w:val="nil"/>
                <w:left w:val="nil"/>
                <w:bottom w:val="nil"/>
                <w:right w:val="nil"/>
                <w:between w:val="nil"/>
              </w:pBdr>
              <w:spacing w:line="240" w:lineRule="auto"/>
              <w:ind w:left="0" w:hanging="2"/>
              <w:rPr>
                <w:rFonts w:ascii="Arial" w:hAnsi="Arial" w:cs="Arial"/>
                <w:color w:val="000000"/>
                <w:sz w:val="20"/>
                <w:szCs w:val="20"/>
              </w:rPr>
            </w:pPr>
            <w:r w:rsidRPr="00176E4A">
              <w:rPr>
                <w:rFonts w:ascii="Arial" w:hAnsi="Arial" w:cs="Arial"/>
                <w:i/>
                <w:color w:val="000000"/>
                <w:sz w:val="20"/>
                <w:szCs w:val="20"/>
              </w:rPr>
              <w:t>3. La parte contro la quale è domandata la risoluzione può evitarla offrendo di modificare equamente le condizioni del contratto.” )</w:t>
            </w:r>
          </w:p>
          <w:p w14:paraId="76EC2E01" w14:textId="77777777" w:rsidR="00C4147C" w:rsidRPr="00176E4A" w:rsidRDefault="006E129D">
            <w:pPr>
              <w:pBdr>
                <w:top w:val="nil"/>
                <w:left w:val="nil"/>
                <w:bottom w:val="nil"/>
                <w:right w:val="nil"/>
                <w:between w:val="nil"/>
              </w:pBdr>
              <w:spacing w:line="240" w:lineRule="auto"/>
              <w:ind w:left="0" w:hanging="2"/>
              <w:rPr>
                <w:rFonts w:ascii="Arial" w:hAnsi="Arial" w:cs="Arial"/>
                <w:color w:val="000000"/>
                <w:sz w:val="20"/>
                <w:szCs w:val="20"/>
              </w:rPr>
            </w:pPr>
            <w:r w:rsidRPr="00176E4A">
              <w:rPr>
                <w:rFonts w:ascii="Arial" w:hAnsi="Arial" w:cs="Arial"/>
                <w:color w:val="000000"/>
                <w:sz w:val="20"/>
                <w:szCs w:val="20"/>
              </w:rPr>
              <w:t xml:space="preserve">L’operatore economico fa istanza al RUP di riconoscimento dell’eccessiva onerosità accludendo tutta la documentazione necessaria anche a provare che la stessa è riconducibile ad avvenimenti straordinari e imprevedibile e va oltre l’alea normale del contratto </w:t>
            </w:r>
          </w:p>
          <w:p w14:paraId="5DADD958" w14:textId="77777777" w:rsidR="00C4147C" w:rsidRPr="00176E4A" w:rsidRDefault="00C4147C">
            <w:pPr>
              <w:pBdr>
                <w:top w:val="nil"/>
                <w:left w:val="nil"/>
                <w:bottom w:val="nil"/>
                <w:right w:val="nil"/>
                <w:between w:val="nil"/>
              </w:pBdr>
              <w:spacing w:line="240" w:lineRule="auto"/>
              <w:ind w:left="0" w:hanging="2"/>
              <w:rPr>
                <w:rFonts w:ascii="Arial" w:hAnsi="Arial" w:cs="Arial"/>
                <w:color w:val="000000"/>
                <w:sz w:val="20"/>
                <w:szCs w:val="20"/>
              </w:rPr>
            </w:pPr>
          </w:p>
          <w:p w14:paraId="7177DDE8" w14:textId="77777777" w:rsidR="00C4147C" w:rsidRPr="00176E4A" w:rsidRDefault="006E129D">
            <w:pPr>
              <w:pBdr>
                <w:top w:val="nil"/>
                <w:left w:val="nil"/>
                <w:bottom w:val="nil"/>
                <w:right w:val="nil"/>
                <w:between w:val="nil"/>
              </w:pBdr>
              <w:spacing w:line="240" w:lineRule="auto"/>
              <w:ind w:left="0" w:hanging="2"/>
              <w:rPr>
                <w:rFonts w:ascii="Arial" w:hAnsi="Arial" w:cs="Arial"/>
                <w:color w:val="000000"/>
                <w:sz w:val="20"/>
                <w:szCs w:val="20"/>
              </w:rPr>
            </w:pPr>
            <w:r w:rsidRPr="00176E4A">
              <w:rPr>
                <w:rFonts w:ascii="Arial" w:hAnsi="Arial" w:cs="Arial"/>
                <w:color w:val="000000"/>
                <w:sz w:val="20"/>
                <w:szCs w:val="20"/>
              </w:rPr>
              <w:t xml:space="preserve">Il RUP unitamente al Direttore dell’esecuzione , se diverso dal </w:t>
            </w:r>
            <w:proofErr w:type="spellStart"/>
            <w:r w:rsidRPr="00176E4A">
              <w:rPr>
                <w:rFonts w:ascii="Arial" w:hAnsi="Arial" w:cs="Arial"/>
                <w:color w:val="000000"/>
                <w:sz w:val="20"/>
                <w:szCs w:val="20"/>
              </w:rPr>
              <w:t>rup</w:t>
            </w:r>
            <w:proofErr w:type="spellEnd"/>
            <w:r w:rsidRPr="00176E4A">
              <w:rPr>
                <w:rFonts w:ascii="Arial" w:hAnsi="Arial" w:cs="Arial"/>
                <w:color w:val="000000"/>
                <w:sz w:val="20"/>
                <w:szCs w:val="20"/>
              </w:rPr>
              <w:t xml:space="preserve">, istruisce l’istanza e valuta tutti i profili utili a capire se </w:t>
            </w:r>
            <w:proofErr w:type="spellStart"/>
            <w:r w:rsidRPr="00176E4A">
              <w:rPr>
                <w:rFonts w:ascii="Arial" w:hAnsi="Arial" w:cs="Arial"/>
                <w:color w:val="000000"/>
                <w:sz w:val="20"/>
                <w:szCs w:val="20"/>
              </w:rPr>
              <w:t>sussitono</w:t>
            </w:r>
            <w:proofErr w:type="spellEnd"/>
            <w:r w:rsidRPr="00176E4A">
              <w:rPr>
                <w:rFonts w:ascii="Arial" w:hAnsi="Arial" w:cs="Arial"/>
                <w:color w:val="000000"/>
                <w:sz w:val="20"/>
                <w:szCs w:val="20"/>
              </w:rPr>
              <w:t xml:space="preserve"> le condizioni ( si veda delibera corte conti citata) per offrire delle modifiche che riportino il contratto in equilibrio . Se la valutazione dà esito negativo o la proposta formulata non viene accettata dall’operatore economico quest’ultimo potrà chiedere la risoluzione del contratto per eccessiva onerosità </w:t>
            </w:r>
          </w:p>
          <w:p w14:paraId="1E88FE6D" w14:textId="77777777" w:rsidR="00C4147C" w:rsidRPr="00176E4A" w:rsidRDefault="00C4147C">
            <w:pPr>
              <w:pBdr>
                <w:top w:val="nil"/>
                <w:left w:val="nil"/>
                <w:bottom w:val="nil"/>
                <w:right w:val="nil"/>
                <w:between w:val="nil"/>
              </w:pBdr>
              <w:spacing w:line="240" w:lineRule="auto"/>
              <w:ind w:left="0" w:hanging="2"/>
              <w:rPr>
                <w:rFonts w:ascii="Arial" w:hAnsi="Arial" w:cs="Arial"/>
                <w:color w:val="000000"/>
                <w:sz w:val="20"/>
                <w:szCs w:val="20"/>
              </w:rPr>
            </w:pPr>
          </w:p>
          <w:p w14:paraId="089559DE" w14:textId="77777777" w:rsidR="00C4147C" w:rsidRPr="00176E4A" w:rsidRDefault="00C4147C">
            <w:pPr>
              <w:pBdr>
                <w:top w:val="nil"/>
                <w:left w:val="nil"/>
                <w:bottom w:val="nil"/>
                <w:right w:val="nil"/>
                <w:between w:val="nil"/>
              </w:pBdr>
              <w:spacing w:line="240" w:lineRule="auto"/>
              <w:ind w:left="0" w:hanging="2"/>
              <w:rPr>
                <w:rFonts w:ascii="Arial" w:hAnsi="Arial" w:cs="Arial"/>
                <w:color w:val="000000"/>
                <w:sz w:val="20"/>
                <w:szCs w:val="20"/>
              </w:rPr>
            </w:pPr>
          </w:p>
        </w:tc>
      </w:tr>
    </w:tbl>
    <w:p w14:paraId="34393A0C" w14:textId="77777777" w:rsidR="00C4147C" w:rsidRPr="00176E4A" w:rsidRDefault="00C4147C">
      <w:pPr>
        <w:pBdr>
          <w:top w:val="nil"/>
          <w:left w:val="nil"/>
          <w:bottom w:val="nil"/>
          <w:right w:val="nil"/>
          <w:between w:val="nil"/>
        </w:pBdr>
        <w:spacing w:line="240" w:lineRule="auto"/>
        <w:ind w:left="0" w:hanging="2"/>
        <w:rPr>
          <w:rFonts w:ascii="Arial" w:hAnsi="Arial" w:cs="Arial"/>
          <w:color w:val="000000"/>
        </w:rPr>
      </w:pPr>
    </w:p>
    <w:p w14:paraId="2363A759" w14:textId="784E120A" w:rsidR="00C4147C" w:rsidRPr="00176E4A" w:rsidRDefault="006E129D" w:rsidP="00176E4A">
      <w:pPr>
        <w:pBdr>
          <w:top w:val="nil"/>
          <w:left w:val="nil"/>
          <w:bottom w:val="nil"/>
          <w:right w:val="nil"/>
          <w:between w:val="nil"/>
        </w:pBdr>
        <w:spacing w:line="240" w:lineRule="auto"/>
        <w:ind w:leftChars="0" w:left="0" w:firstLineChars="0" w:firstLine="0"/>
        <w:rPr>
          <w:rFonts w:ascii="Arial" w:hAnsi="Arial" w:cs="Arial"/>
          <w:color w:val="000000"/>
        </w:rPr>
      </w:pPr>
      <w:r w:rsidRPr="00176E4A">
        <w:rPr>
          <w:rFonts w:ascii="Arial" w:hAnsi="Arial" w:cs="Arial"/>
          <w:color w:val="000000"/>
        </w:rPr>
        <w:lastRenderedPageBreak/>
        <w:t>SITUAZIONE 3</w:t>
      </w:r>
    </w:p>
    <w:p w14:paraId="4117C01F" w14:textId="77777777" w:rsidR="00C4147C" w:rsidRPr="00176E4A" w:rsidRDefault="00C4147C">
      <w:pPr>
        <w:pBdr>
          <w:top w:val="nil"/>
          <w:left w:val="nil"/>
          <w:bottom w:val="nil"/>
          <w:right w:val="nil"/>
          <w:between w:val="nil"/>
        </w:pBdr>
        <w:spacing w:line="240" w:lineRule="auto"/>
        <w:ind w:left="0" w:hanging="2"/>
        <w:rPr>
          <w:rFonts w:ascii="Arial" w:hAnsi="Arial" w:cs="Arial"/>
          <w:color w:val="000000"/>
        </w:rPr>
      </w:pPr>
    </w:p>
    <w:p w14:paraId="47324758" w14:textId="77777777" w:rsidR="00C4147C" w:rsidRPr="00176E4A" w:rsidRDefault="00C4147C">
      <w:pPr>
        <w:pBdr>
          <w:top w:val="nil"/>
          <w:left w:val="nil"/>
          <w:bottom w:val="nil"/>
          <w:right w:val="nil"/>
          <w:between w:val="nil"/>
        </w:pBdr>
        <w:spacing w:line="240" w:lineRule="auto"/>
        <w:ind w:left="0" w:hanging="2"/>
        <w:rPr>
          <w:rFonts w:ascii="Arial" w:hAnsi="Arial" w:cs="Arial"/>
          <w:color w:val="000000"/>
        </w:rPr>
      </w:pPr>
    </w:p>
    <w:tbl>
      <w:tblPr>
        <w:tblStyle w:val="a1"/>
        <w:tblW w:w="105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59"/>
        <w:gridCol w:w="3259"/>
        <w:gridCol w:w="4030"/>
      </w:tblGrid>
      <w:tr w:rsidR="00C4147C" w:rsidRPr="00176E4A" w14:paraId="7F0CA947" w14:textId="77777777">
        <w:tc>
          <w:tcPr>
            <w:tcW w:w="3259" w:type="dxa"/>
          </w:tcPr>
          <w:p w14:paraId="6EE7CBE4" w14:textId="77777777" w:rsidR="00C4147C" w:rsidRPr="00176E4A" w:rsidRDefault="00C4147C">
            <w:pPr>
              <w:pBdr>
                <w:top w:val="nil"/>
                <w:left w:val="nil"/>
                <w:bottom w:val="nil"/>
                <w:right w:val="nil"/>
                <w:between w:val="nil"/>
              </w:pBdr>
              <w:spacing w:line="240" w:lineRule="auto"/>
              <w:ind w:left="0" w:hanging="2"/>
              <w:rPr>
                <w:rFonts w:ascii="Arial" w:hAnsi="Arial" w:cs="Arial"/>
                <w:color w:val="000000"/>
              </w:rPr>
            </w:pPr>
          </w:p>
          <w:p w14:paraId="4D85CA43" w14:textId="77777777" w:rsidR="00C4147C" w:rsidRPr="00176E4A" w:rsidRDefault="006E129D">
            <w:pPr>
              <w:pBdr>
                <w:top w:val="nil"/>
                <w:left w:val="nil"/>
                <w:bottom w:val="nil"/>
                <w:right w:val="nil"/>
                <w:between w:val="nil"/>
              </w:pBdr>
              <w:spacing w:line="240" w:lineRule="auto"/>
              <w:ind w:left="0" w:hanging="2"/>
              <w:rPr>
                <w:rFonts w:ascii="Arial" w:hAnsi="Arial" w:cs="Arial"/>
                <w:color w:val="000000"/>
              </w:rPr>
            </w:pPr>
            <w:r w:rsidRPr="00176E4A">
              <w:rPr>
                <w:rFonts w:ascii="Arial" w:hAnsi="Arial" w:cs="Arial"/>
                <w:b/>
                <w:color w:val="000000"/>
              </w:rPr>
              <w:t xml:space="preserve">Affidamenti di contratti di servizi e forniture di durata perfezionati ante 27.01.2022 e non contrattualizzati </w:t>
            </w:r>
          </w:p>
        </w:tc>
        <w:tc>
          <w:tcPr>
            <w:tcW w:w="3259" w:type="dxa"/>
          </w:tcPr>
          <w:p w14:paraId="20AD3D7D" w14:textId="77777777" w:rsidR="00C4147C" w:rsidRPr="00176E4A" w:rsidRDefault="00C4147C">
            <w:pPr>
              <w:pBdr>
                <w:top w:val="nil"/>
                <w:left w:val="nil"/>
                <w:bottom w:val="nil"/>
                <w:right w:val="nil"/>
                <w:between w:val="nil"/>
              </w:pBdr>
              <w:spacing w:line="240" w:lineRule="auto"/>
              <w:ind w:left="0" w:hanging="2"/>
              <w:rPr>
                <w:rFonts w:ascii="Arial" w:hAnsi="Arial" w:cs="Arial"/>
                <w:color w:val="000000"/>
              </w:rPr>
            </w:pPr>
          </w:p>
          <w:p w14:paraId="311CB363" w14:textId="77777777" w:rsidR="00C4147C" w:rsidRPr="00176E4A" w:rsidRDefault="006E129D">
            <w:pPr>
              <w:pBdr>
                <w:top w:val="nil"/>
                <w:left w:val="nil"/>
                <w:bottom w:val="nil"/>
                <w:right w:val="nil"/>
                <w:between w:val="nil"/>
              </w:pBdr>
              <w:spacing w:line="240" w:lineRule="auto"/>
              <w:ind w:left="0" w:hanging="2"/>
              <w:rPr>
                <w:rFonts w:ascii="Arial" w:hAnsi="Arial" w:cs="Arial"/>
                <w:color w:val="000000"/>
                <w:sz w:val="20"/>
                <w:szCs w:val="20"/>
              </w:rPr>
            </w:pPr>
            <w:r w:rsidRPr="00176E4A">
              <w:rPr>
                <w:rFonts w:ascii="Arial" w:hAnsi="Arial" w:cs="Arial"/>
                <w:b/>
                <w:color w:val="000000"/>
                <w:sz w:val="20"/>
                <w:szCs w:val="20"/>
              </w:rPr>
              <w:t>a.</w:t>
            </w:r>
            <w:r w:rsidRPr="00176E4A">
              <w:rPr>
                <w:rFonts w:ascii="Arial" w:hAnsi="Arial" w:cs="Arial"/>
                <w:color w:val="000000"/>
                <w:sz w:val="20"/>
                <w:szCs w:val="20"/>
              </w:rPr>
              <w:t xml:space="preserve"> I documenti di gara prevedono la clausola di revisione prezzi a norma dell’articolo 106 comma 1 lettera a) </w:t>
            </w:r>
          </w:p>
          <w:p w14:paraId="351AA1AD" w14:textId="77777777" w:rsidR="00C4147C" w:rsidRPr="00176E4A" w:rsidRDefault="00C4147C">
            <w:pPr>
              <w:pBdr>
                <w:top w:val="nil"/>
                <w:left w:val="nil"/>
                <w:bottom w:val="nil"/>
                <w:right w:val="nil"/>
                <w:between w:val="nil"/>
              </w:pBdr>
              <w:spacing w:line="240" w:lineRule="auto"/>
              <w:ind w:left="0" w:hanging="2"/>
              <w:rPr>
                <w:rFonts w:ascii="Arial" w:hAnsi="Arial" w:cs="Arial"/>
                <w:color w:val="000000"/>
                <w:sz w:val="20"/>
                <w:szCs w:val="20"/>
              </w:rPr>
            </w:pPr>
          </w:p>
          <w:p w14:paraId="59B932FA" w14:textId="77777777" w:rsidR="00C4147C" w:rsidRPr="00176E4A" w:rsidRDefault="006E129D">
            <w:pPr>
              <w:pBdr>
                <w:top w:val="nil"/>
                <w:left w:val="nil"/>
                <w:bottom w:val="nil"/>
                <w:right w:val="nil"/>
                <w:between w:val="nil"/>
              </w:pBdr>
              <w:spacing w:line="240" w:lineRule="auto"/>
              <w:ind w:left="0" w:hanging="2"/>
              <w:rPr>
                <w:rFonts w:ascii="Arial" w:hAnsi="Arial" w:cs="Arial"/>
                <w:color w:val="000000"/>
                <w:sz w:val="20"/>
                <w:szCs w:val="20"/>
              </w:rPr>
            </w:pPr>
            <w:r w:rsidRPr="00176E4A">
              <w:rPr>
                <w:rFonts w:ascii="Arial" w:hAnsi="Arial" w:cs="Arial"/>
                <w:b/>
                <w:color w:val="000000"/>
                <w:sz w:val="20"/>
                <w:szCs w:val="20"/>
              </w:rPr>
              <w:t>b.</w:t>
            </w:r>
            <w:r w:rsidRPr="00176E4A">
              <w:rPr>
                <w:rFonts w:ascii="Arial" w:hAnsi="Arial" w:cs="Arial"/>
                <w:color w:val="000000"/>
                <w:sz w:val="20"/>
                <w:szCs w:val="20"/>
              </w:rPr>
              <w:t xml:space="preserve"> I documenti di gara non contengono una clausola di revisione prezzi </w:t>
            </w:r>
          </w:p>
          <w:p w14:paraId="30E58573" w14:textId="77777777" w:rsidR="00C4147C" w:rsidRPr="00176E4A" w:rsidRDefault="00C4147C">
            <w:pPr>
              <w:pBdr>
                <w:top w:val="nil"/>
                <w:left w:val="nil"/>
                <w:bottom w:val="nil"/>
                <w:right w:val="nil"/>
                <w:between w:val="nil"/>
              </w:pBdr>
              <w:spacing w:line="240" w:lineRule="auto"/>
              <w:ind w:left="0" w:hanging="2"/>
              <w:rPr>
                <w:rFonts w:ascii="Arial" w:hAnsi="Arial" w:cs="Arial"/>
                <w:color w:val="000000"/>
                <w:sz w:val="20"/>
                <w:szCs w:val="20"/>
              </w:rPr>
            </w:pPr>
          </w:p>
          <w:p w14:paraId="703D6471" w14:textId="77777777" w:rsidR="00C4147C" w:rsidRPr="00176E4A" w:rsidRDefault="00C4147C">
            <w:pPr>
              <w:pBdr>
                <w:top w:val="nil"/>
                <w:left w:val="nil"/>
                <w:bottom w:val="nil"/>
                <w:right w:val="nil"/>
                <w:between w:val="nil"/>
              </w:pBdr>
              <w:spacing w:line="240" w:lineRule="auto"/>
              <w:ind w:left="0" w:hanging="2"/>
              <w:rPr>
                <w:rFonts w:ascii="Arial" w:hAnsi="Arial" w:cs="Arial"/>
                <w:color w:val="000000"/>
              </w:rPr>
            </w:pPr>
          </w:p>
        </w:tc>
        <w:tc>
          <w:tcPr>
            <w:tcW w:w="4030" w:type="dxa"/>
          </w:tcPr>
          <w:p w14:paraId="7E4330D1" w14:textId="77777777" w:rsidR="00C4147C" w:rsidRPr="00176E4A" w:rsidRDefault="006E129D">
            <w:pPr>
              <w:pBdr>
                <w:top w:val="nil"/>
                <w:left w:val="nil"/>
                <w:bottom w:val="nil"/>
                <w:right w:val="nil"/>
                <w:between w:val="nil"/>
              </w:pBdr>
              <w:spacing w:line="240" w:lineRule="auto"/>
              <w:ind w:left="0" w:hanging="2"/>
              <w:rPr>
                <w:rFonts w:ascii="Arial" w:hAnsi="Arial" w:cs="Arial"/>
                <w:color w:val="000000"/>
              </w:rPr>
            </w:pPr>
            <w:r w:rsidRPr="00176E4A">
              <w:rPr>
                <w:rFonts w:ascii="Arial" w:hAnsi="Arial" w:cs="Arial"/>
                <w:b/>
                <w:color w:val="000000"/>
              </w:rPr>
              <w:t>NOTE</w:t>
            </w:r>
          </w:p>
          <w:p w14:paraId="72B4C62C" w14:textId="77777777" w:rsidR="00C4147C" w:rsidRPr="00176E4A" w:rsidRDefault="00C4147C">
            <w:pPr>
              <w:pBdr>
                <w:top w:val="nil"/>
                <w:left w:val="nil"/>
                <w:bottom w:val="nil"/>
                <w:right w:val="nil"/>
                <w:between w:val="nil"/>
              </w:pBdr>
              <w:spacing w:line="240" w:lineRule="auto"/>
              <w:ind w:left="0" w:hanging="2"/>
              <w:rPr>
                <w:rFonts w:ascii="Arial" w:hAnsi="Arial" w:cs="Arial"/>
                <w:color w:val="000000"/>
              </w:rPr>
            </w:pPr>
          </w:p>
          <w:p w14:paraId="1C2376C1" w14:textId="77777777" w:rsidR="00C4147C" w:rsidRPr="00176E4A" w:rsidRDefault="006E129D">
            <w:pPr>
              <w:pBdr>
                <w:top w:val="nil"/>
                <w:left w:val="nil"/>
                <w:bottom w:val="nil"/>
                <w:right w:val="nil"/>
                <w:between w:val="nil"/>
              </w:pBdr>
              <w:spacing w:line="240" w:lineRule="auto"/>
              <w:ind w:left="0" w:hanging="2"/>
              <w:rPr>
                <w:rFonts w:ascii="Arial" w:hAnsi="Arial" w:cs="Arial"/>
                <w:color w:val="000000"/>
                <w:sz w:val="20"/>
                <w:szCs w:val="20"/>
              </w:rPr>
            </w:pPr>
            <w:r w:rsidRPr="00176E4A">
              <w:rPr>
                <w:rFonts w:ascii="Arial" w:hAnsi="Arial" w:cs="Arial"/>
                <w:color w:val="000000"/>
                <w:sz w:val="20"/>
                <w:szCs w:val="20"/>
              </w:rPr>
              <w:t xml:space="preserve">Nel caso </w:t>
            </w:r>
            <w:r w:rsidRPr="00176E4A">
              <w:rPr>
                <w:rFonts w:ascii="Arial" w:hAnsi="Arial" w:cs="Arial"/>
                <w:b/>
                <w:color w:val="000000"/>
                <w:sz w:val="20"/>
                <w:szCs w:val="20"/>
              </w:rPr>
              <w:t>a.</w:t>
            </w:r>
            <w:r w:rsidRPr="00176E4A">
              <w:rPr>
                <w:rFonts w:ascii="Arial" w:hAnsi="Arial" w:cs="Arial"/>
                <w:color w:val="000000"/>
                <w:sz w:val="20"/>
                <w:szCs w:val="20"/>
              </w:rPr>
              <w:t xml:space="preserve"> va chiesto all’operatore economico di sottoscrivere il contratto e per l’operatività della clausola di revisione prezzi valgono le considerazioni riportate nel campo note della situazione 1</w:t>
            </w:r>
          </w:p>
          <w:p w14:paraId="178F8BD4" w14:textId="77777777" w:rsidR="00C4147C" w:rsidRPr="00176E4A" w:rsidRDefault="00C4147C">
            <w:pPr>
              <w:pBdr>
                <w:top w:val="nil"/>
                <w:left w:val="nil"/>
                <w:bottom w:val="nil"/>
                <w:right w:val="nil"/>
                <w:between w:val="nil"/>
              </w:pBdr>
              <w:spacing w:line="240" w:lineRule="auto"/>
              <w:ind w:left="0" w:hanging="2"/>
              <w:rPr>
                <w:rFonts w:ascii="Arial" w:hAnsi="Arial" w:cs="Arial"/>
                <w:color w:val="000000"/>
                <w:sz w:val="20"/>
                <w:szCs w:val="20"/>
              </w:rPr>
            </w:pPr>
          </w:p>
          <w:p w14:paraId="78F402F4" w14:textId="77777777" w:rsidR="00C4147C" w:rsidRPr="00176E4A" w:rsidRDefault="006E129D">
            <w:pPr>
              <w:pBdr>
                <w:top w:val="nil"/>
                <w:left w:val="nil"/>
                <w:bottom w:val="nil"/>
                <w:right w:val="nil"/>
                <w:between w:val="nil"/>
              </w:pBdr>
              <w:spacing w:line="240" w:lineRule="auto"/>
              <w:ind w:left="0" w:hanging="2"/>
              <w:rPr>
                <w:rFonts w:ascii="Arial" w:hAnsi="Arial" w:cs="Arial"/>
                <w:color w:val="000000"/>
                <w:sz w:val="20"/>
                <w:szCs w:val="20"/>
              </w:rPr>
            </w:pPr>
            <w:r w:rsidRPr="00176E4A">
              <w:rPr>
                <w:rFonts w:ascii="Arial" w:hAnsi="Arial" w:cs="Arial"/>
                <w:color w:val="000000"/>
                <w:sz w:val="20"/>
                <w:szCs w:val="20"/>
              </w:rPr>
              <w:t xml:space="preserve">Nel caso </w:t>
            </w:r>
            <w:r w:rsidRPr="00176E4A">
              <w:rPr>
                <w:rFonts w:ascii="Arial" w:hAnsi="Arial" w:cs="Arial"/>
                <w:b/>
                <w:color w:val="000000"/>
                <w:sz w:val="20"/>
                <w:szCs w:val="20"/>
              </w:rPr>
              <w:t xml:space="preserve">b. </w:t>
            </w:r>
            <w:r w:rsidRPr="00176E4A">
              <w:rPr>
                <w:rFonts w:ascii="Arial" w:hAnsi="Arial" w:cs="Arial"/>
                <w:color w:val="000000"/>
                <w:sz w:val="20"/>
                <w:szCs w:val="20"/>
              </w:rPr>
              <w:t xml:space="preserve">va chiesto all’operatore economico di sottoscrivere il contratto </w:t>
            </w:r>
          </w:p>
          <w:p w14:paraId="44223AA9" w14:textId="77777777" w:rsidR="00C4147C" w:rsidRPr="00176E4A" w:rsidRDefault="006E129D">
            <w:pPr>
              <w:numPr>
                <w:ilvl w:val="0"/>
                <w:numId w:val="1"/>
              </w:numPr>
              <w:pBdr>
                <w:top w:val="nil"/>
                <w:left w:val="nil"/>
                <w:bottom w:val="nil"/>
                <w:right w:val="nil"/>
                <w:between w:val="nil"/>
              </w:pBdr>
              <w:spacing w:line="240" w:lineRule="auto"/>
              <w:ind w:left="0" w:hanging="2"/>
              <w:rPr>
                <w:rFonts w:ascii="Arial" w:hAnsi="Arial" w:cs="Arial"/>
                <w:color w:val="000000"/>
                <w:sz w:val="20"/>
                <w:szCs w:val="20"/>
              </w:rPr>
            </w:pPr>
            <w:r w:rsidRPr="00176E4A">
              <w:rPr>
                <w:rFonts w:ascii="Arial" w:hAnsi="Arial" w:cs="Arial"/>
                <w:color w:val="000000"/>
                <w:sz w:val="20"/>
                <w:szCs w:val="20"/>
              </w:rPr>
              <w:t xml:space="preserve">l’operatore può , se non stati rispettati i termini per la stipula ( articolo 32 comma 8 codice contratti ) o se è scaduto il termine che vincola l’operatore alla sua offerta ( articolo 32 comma 4 codice contratti ) mediante atto notificato sciogliersi da ogni vincolo senza conseguenze </w:t>
            </w:r>
          </w:p>
          <w:p w14:paraId="70312E26" w14:textId="77777777" w:rsidR="00C4147C" w:rsidRPr="00176E4A" w:rsidRDefault="006E129D">
            <w:pPr>
              <w:numPr>
                <w:ilvl w:val="0"/>
                <w:numId w:val="1"/>
              </w:numPr>
              <w:pBdr>
                <w:top w:val="nil"/>
                <w:left w:val="nil"/>
                <w:bottom w:val="nil"/>
                <w:right w:val="nil"/>
                <w:between w:val="nil"/>
              </w:pBdr>
              <w:spacing w:line="240" w:lineRule="auto"/>
              <w:ind w:left="0" w:hanging="2"/>
              <w:rPr>
                <w:rFonts w:ascii="Arial" w:hAnsi="Arial" w:cs="Arial"/>
                <w:color w:val="000000"/>
                <w:sz w:val="20"/>
                <w:szCs w:val="20"/>
              </w:rPr>
            </w:pPr>
            <w:r w:rsidRPr="00176E4A">
              <w:rPr>
                <w:rFonts w:ascii="Arial" w:hAnsi="Arial" w:cs="Arial"/>
                <w:color w:val="000000"/>
                <w:sz w:val="20"/>
                <w:szCs w:val="20"/>
              </w:rPr>
              <w:t xml:space="preserve">l’operatore può avanzare richiesta di applicare la revisione ai prezzi prima della stipula. Non potendo la richiesta essere accolta dalla stazione appaltante perché il meccanismo revisionale a legislazione vigente può operare solo dopo la stipula del contratto , l’operatore potrebbe comunicare che non intende sottoscrivere il contratto . </w:t>
            </w:r>
          </w:p>
          <w:p w14:paraId="29C44FF5" w14:textId="77777777" w:rsidR="00C4147C" w:rsidRPr="00176E4A" w:rsidRDefault="006E129D">
            <w:pPr>
              <w:pBdr>
                <w:top w:val="nil"/>
                <w:left w:val="nil"/>
                <w:bottom w:val="nil"/>
                <w:right w:val="nil"/>
                <w:between w:val="nil"/>
              </w:pBdr>
              <w:spacing w:line="240" w:lineRule="auto"/>
              <w:ind w:left="0" w:hanging="2"/>
              <w:rPr>
                <w:rFonts w:ascii="Arial" w:hAnsi="Arial" w:cs="Arial"/>
                <w:color w:val="000000"/>
                <w:sz w:val="20"/>
                <w:szCs w:val="20"/>
              </w:rPr>
            </w:pPr>
            <w:r w:rsidRPr="00176E4A">
              <w:rPr>
                <w:rFonts w:ascii="Arial" w:hAnsi="Arial" w:cs="Arial"/>
                <w:color w:val="000000"/>
                <w:sz w:val="20"/>
                <w:szCs w:val="20"/>
              </w:rPr>
              <w:t>In questo caso , ferma restando la valutazione delle conseguenza da applicare a norma di codice all’operatore aggiudicatario , la stazione appaltante può decidere di scorrere la graduatoria ( se esiste e se ne ha previsto la facoltà in sede di gara ) sperando in un esito positivo o chiudere la procedura senza esito ( se non esiste graduatoria o se tutti gli interpellati non accettano )</w:t>
            </w:r>
          </w:p>
          <w:p w14:paraId="6B3C300F" w14:textId="77777777" w:rsidR="00C4147C" w:rsidRPr="00176E4A" w:rsidRDefault="00C4147C">
            <w:pPr>
              <w:pBdr>
                <w:top w:val="nil"/>
                <w:left w:val="nil"/>
                <w:bottom w:val="nil"/>
                <w:right w:val="nil"/>
                <w:between w:val="nil"/>
              </w:pBdr>
              <w:spacing w:line="240" w:lineRule="auto"/>
              <w:ind w:left="0" w:hanging="2"/>
              <w:rPr>
                <w:rFonts w:ascii="Arial" w:hAnsi="Arial" w:cs="Arial"/>
                <w:color w:val="000000"/>
              </w:rPr>
            </w:pPr>
          </w:p>
        </w:tc>
      </w:tr>
    </w:tbl>
    <w:p w14:paraId="23C7167C" w14:textId="77777777" w:rsidR="00C4147C" w:rsidRPr="00176E4A" w:rsidRDefault="00C4147C">
      <w:pPr>
        <w:pBdr>
          <w:top w:val="nil"/>
          <w:left w:val="nil"/>
          <w:bottom w:val="nil"/>
          <w:right w:val="nil"/>
          <w:between w:val="nil"/>
        </w:pBdr>
        <w:spacing w:line="240" w:lineRule="auto"/>
        <w:ind w:left="0" w:hanging="2"/>
        <w:rPr>
          <w:rFonts w:ascii="Arial" w:hAnsi="Arial" w:cs="Arial"/>
          <w:color w:val="000000"/>
        </w:rPr>
      </w:pPr>
    </w:p>
    <w:p w14:paraId="27B6591B" w14:textId="77777777" w:rsidR="00C4147C" w:rsidRPr="00176E4A" w:rsidRDefault="00C4147C">
      <w:pPr>
        <w:pBdr>
          <w:top w:val="nil"/>
          <w:left w:val="nil"/>
          <w:bottom w:val="nil"/>
          <w:right w:val="nil"/>
          <w:between w:val="nil"/>
        </w:pBdr>
        <w:spacing w:line="240" w:lineRule="auto"/>
        <w:ind w:left="0" w:hanging="2"/>
        <w:rPr>
          <w:rFonts w:ascii="Arial" w:hAnsi="Arial" w:cs="Arial"/>
          <w:color w:val="000000"/>
        </w:rPr>
      </w:pPr>
    </w:p>
    <w:p w14:paraId="2E62E0F6" w14:textId="77777777" w:rsidR="00176E4A" w:rsidRDefault="00176E4A">
      <w:pPr>
        <w:suppressAutoHyphens w:val="0"/>
        <w:spacing w:line="240" w:lineRule="auto"/>
        <w:ind w:leftChars="0" w:left="0" w:firstLineChars="0" w:firstLine="0"/>
        <w:textDirection w:val="lrTb"/>
        <w:textAlignment w:val="auto"/>
        <w:outlineLvl w:val="9"/>
        <w:rPr>
          <w:rFonts w:ascii="Arial" w:hAnsi="Arial" w:cs="Arial"/>
          <w:color w:val="000000"/>
        </w:rPr>
      </w:pPr>
      <w:r>
        <w:rPr>
          <w:rFonts w:ascii="Arial" w:hAnsi="Arial" w:cs="Arial"/>
          <w:color w:val="000000"/>
        </w:rPr>
        <w:br w:type="page"/>
      </w:r>
    </w:p>
    <w:p w14:paraId="19853448" w14:textId="6D4FEDCE" w:rsidR="00C4147C" w:rsidRPr="00176E4A" w:rsidRDefault="006E129D">
      <w:pPr>
        <w:pBdr>
          <w:top w:val="nil"/>
          <w:left w:val="nil"/>
          <w:bottom w:val="nil"/>
          <w:right w:val="nil"/>
          <w:between w:val="nil"/>
        </w:pBdr>
        <w:spacing w:line="240" w:lineRule="auto"/>
        <w:ind w:left="0" w:hanging="2"/>
        <w:rPr>
          <w:rFonts w:ascii="Arial" w:hAnsi="Arial" w:cs="Arial"/>
          <w:color w:val="000000"/>
        </w:rPr>
      </w:pPr>
      <w:r w:rsidRPr="00176E4A">
        <w:rPr>
          <w:rFonts w:ascii="Arial" w:hAnsi="Arial" w:cs="Arial"/>
          <w:color w:val="000000"/>
        </w:rPr>
        <w:lastRenderedPageBreak/>
        <w:t>REVIONE PREZZI / COMPENSAZIONI</w:t>
      </w:r>
    </w:p>
    <w:p w14:paraId="26336EF9" w14:textId="77777777" w:rsidR="00C4147C" w:rsidRPr="00176E4A" w:rsidRDefault="00C4147C">
      <w:pPr>
        <w:pBdr>
          <w:top w:val="nil"/>
          <w:left w:val="nil"/>
          <w:bottom w:val="nil"/>
          <w:right w:val="nil"/>
          <w:between w:val="nil"/>
        </w:pBdr>
        <w:spacing w:line="240" w:lineRule="auto"/>
        <w:ind w:left="0" w:hanging="2"/>
        <w:rPr>
          <w:rFonts w:ascii="Arial" w:hAnsi="Arial" w:cs="Arial"/>
          <w:color w:val="000000"/>
        </w:rPr>
      </w:pPr>
    </w:p>
    <w:p w14:paraId="1E34FE81" w14:textId="77777777" w:rsidR="00C4147C" w:rsidRPr="00176E4A" w:rsidRDefault="00C4147C">
      <w:pPr>
        <w:pBdr>
          <w:top w:val="nil"/>
          <w:left w:val="nil"/>
          <w:bottom w:val="nil"/>
          <w:right w:val="nil"/>
          <w:between w:val="nil"/>
        </w:pBdr>
        <w:spacing w:line="240" w:lineRule="auto"/>
        <w:ind w:left="0" w:hanging="2"/>
        <w:rPr>
          <w:rFonts w:ascii="Arial" w:hAnsi="Arial" w:cs="Arial"/>
          <w:color w:val="000000"/>
        </w:rPr>
      </w:pPr>
    </w:p>
    <w:p w14:paraId="72146F9B" w14:textId="77777777" w:rsidR="00C4147C" w:rsidRPr="00176E4A" w:rsidRDefault="006E129D">
      <w:pPr>
        <w:pBdr>
          <w:top w:val="nil"/>
          <w:left w:val="nil"/>
          <w:bottom w:val="nil"/>
          <w:right w:val="nil"/>
          <w:between w:val="nil"/>
        </w:pBdr>
        <w:spacing w:line="240" w:lineRule="auto"/>
        <w:ind w:left="0" w:hanging="2"/>
        <w:rPr>
          <w:rFonts w:ascii="Arial" w:hAnsi="Arial" w:cs="Arial"/>
          <w:color w:val="000000"/>
        </w:rPr>
      </w:pPr>
      <w:r w:rsidRPr="00176E4A">
        <w:rPr>
          <w:rFonts w:ascii="Arial" w:hAnsi="Arial" w:cs="Arial"/>
          <w:b/>
          <w:color w:val="000000"/>
        </w:rPr>
        <w:t>LAVORI</w:t>
      </w:r>
    </w:p>
    <w:p w14:paraId="150A77DC" w14:textId="77777777" w:rsidR="00C4147C" w:rsidRPr="00176E4A" w:rsidRDefault="00C4147C">
      <w:pPr>
        <w:pBdr>
          <w:top w:val="nil"/>
          <w:left w:val="nil"/>
          <w:bottom w:val="nil"/>
          <w:right w:val="nil"/>
          <w:between w:val="nil"/>
        </w:pBdr>
        <w:spacing w:line="240" w:lineRule="auto"/>
        <w:ind w:left="0" w:hanging="2"/>
        <w:rPr>
          <w:rFonts w:ascii="Arial" w:hAnsi="Arial" w:cs="Arial"/>
          <w:color w:val="000000"/>
        </w:rPr>
      </w:pPr>
    </w:p>
    <w:p w14:paraId="4DA4F1C9" w14:textId="77777777" w:rsidR="00C4147C" w:rsidRPr="00176E4A" w:rsidRDefault="006E129D">
      <w:pPr>
        <w:pBdr>
          <w:top w:val="nil"/>
          <w:left w:val="nil"/>
          <w:bottom w:val="nil"/>
          <w:right w:val="nil"/>
          <w:between w:val="nil"/>
        </w:pBdr>
        <w:spacing w:line="240" w:lineRule="auto"/>
        <w:ind w:left="0" w:hanging="2"/>
        <w:rPr>
          <w:rFonts w:ascii="Arial" w:hAnsi="Arial" w:cs="Arial"/>
          <w:color w:val="000000"/>
        </w:rPr>
      </w:pPr>
      <w:r w:rsidRPr="00176E4A">
        <w:rPr>
          <w:rFonts w:ascii="Arial" w:hAnsi="Arial" w:cs="Arial"/>
          <w:color w:val="000000"/>
        </w:rPr>
        <w:t xml:space="preserve">SITUAZIONE 1 </w:t>
      </w:r>
    </w:p>
    <w:p w14:paraId="4BDC9512" w14:textId="77777777" w:rsidR="00C4147C" w:rsidRPr="00176E4A" w:rsidRDefault="00C4147C">
      <w:pPr>
        <w:pBdr>
          <w:top w:val="nil"/>
          <w:left w:val="nil"/>
          <w:bottom w:val="nil"/>
          <w:right w:val="nil"/>
          <w:between w:val="nil"/>
        </w:pBdr>
        <w:spacing w:line="240" w:lineRule="auto"/>
        <w:ind w:left="0" w:hanging="2"/>
        <w:rPr>
          <w:rFonts w:ascii="Arial" w:hAnsi="Arial" w:cs="Arial"/>
          <w:color w:val="000000"/>
        </w:rPr>
      </w:pPr>
    </w:p>
    <w:tbl>
      <w:tblPr>
        <w:tblStyle w:val="a2"/>
        <w:tblW w:w="105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59"/>
        <w:gridCol w:w="3259"/>
        <w:gridCol w:w="4030"/>
      </w:tblGrid>
      <w:tr w:rsidR="00C4147C" w:rsidRPr="00176E4A" w14:paraId="2508249C" w14:textId="77777777">
        <w:tc>
          <w:tcPr>
            <w:tcW w:w="3259" w:type="dxa"/>
          </w:tcPr>
          <w:p w14:paraId="684FA057" w14:textId="77777777" w:rsidR="00C4147C" w:rsidRPr="00176E4A" w:rsidRDefault="00C4147C">
            <w:pPr>
              <w:pBdr>
                <w:top w:val="nil"/>
                <w:left w:val="nil"/>
                <w:bottom w:val="nil"/>
                <w:right w:val="nil"/>
                <w:between w:val="nil"/>
              </w:pBdr>
              <w:spacing w:line="240" w:lineRule="auto"/>
              <w:ind w:left="0" w:hanging="2"/>
              <w:rPr>
                <w:rFonts w:ascii="Arial" w:hAnsi="Arial" w:cs="Arial"/>
                <w:color w:val="000000"/>
              </w:rPr>
            </w:pPr>
          </w:p>
          <w:p w14:paraId="51C70A69" w14:textId="77777777" w:rsidR="00C4147C" w:rsidRPr="00176E4A" w:rsidRDefault="006E129D">
            <w:pPr>
              <w:pBdr>
                <w:top w:val="nil"/>
                <w:left w:val="nil"/>
                <w:bottom w:val="nil"/>
                <w:right w:val="nil"/>
                <w:between w:val="nil"/>
              </w:pBdr>
              <w:spacing w:line="240" w:lineRule="auto"/>
              <w:ind w:left="0" w:hanging="2"/>
              <w:rPr>
                <w:rFonts w:ascii="Arial" w:hAnsi="Arial" w:cs="Arial"/>
                <w:color w:val="000000"/>
              </w:rPr>
            </w:pPr>
            <w:r w:rsidRPr="00176E4A">
              <w:rPr>
                <w:rFonts w:ascii="Arial" w:hAnsi="Arial" w:cs="Arial"/>
                <w:b/>
                <w:color w:val="000000"/>
              </w:rPr>
              <w:t>Contratti di lavori in corso di esecuzione al 26.07.2021</w:t>
            </w:r>
          </w:p>
          <w:p w14:paraId="5BE7520F" w14:textId="77777777" w:rsidR="00C4147C" w:rsidRPr="00176E4A" w:rsidRDefault="00C4147C">
            <w:pPr>
              <w:pBdr>
                <w:top w:val="nil"/>
                <w:left w:val="nil"/>
                <w:bottom w:val="nil"/>
                <w:right w:val="nil"/>
                <w:between w:val="nil"/>
              </w:pBdr>
              <w:spacing w:line="240" w:lineRule="auto"/>
              <w:ind w:left="0" w:hanging="2"/>
              <w:rPr>
                <w:rFonts w:ascii="Arial" w:hAnsi="Arial" w:cs="Arial"/>
                <w:color w:val="000000"/>
              </w:rPr>
            </w:pPr>
          </w:p>
          <w:p w14:paraId="5443E336" w14:textId="77777777" w:rsidR="00C4147C" w:rsidRPr="00176E4A" w:rsidRDefault="00C4147C">
            <w:pPr>
              <w:pBdr>
                <w:top w:val="nil"/>
                <w:left w:val="nil"/>
                <w:bottom w:val="nil"/>
                <w:right w:val="nil"/>
                <w:between w:val="nil"/>
              </w:pBdr>
              <w:spacing w:line="240" w:lineRule="auto"/>
              <w:ind w:left="0" w:hanging="2"/>
              <w:rPr>
                <w:rFonts w:ascii="Arial" w:hAnsi="Arial" w:cs="Arial"/>
                <w:color w:val="000000"/>
              </w:rPr>
            </w:pPr>
          </w:p>
          <w:p w14:paraId="4B707FAF" w14:textId="77777777" w:rsidR="00C4147C" w:rsidRPr="00176E4A" w:rsidRDefault="006E129D">
            <w:pPr>
              <w:pBdr>
                <w:top w:val="nil"/>
                <w:left w:val="nil"/>
                <w:bottom w:val="nil"/>
                <w:right w:val="nil"/>
                <w:between w:val="nil"/>
              </w:pBdr>
              <w:spacing w:line="240" w:lineRule="auto"/>
              <w:ind w:left="0" w:hanging="2"/>
              <w:rPr>
                <w:rFonts w:ascii="Arial" w:hAnsi="Arial" w:cs="Arial"/>
                <w:color w:val="000000"/>
              </w:rPr>
            </w:pPr>
            <w:r w:rsidRPr="00176E4A">
              <w:rPr>
                <w:rFonts w:ascii="Arial" w:hAnsi="Arial" w:cs="Arial"/>
                <w:color w:val="000000"/>
              </w:rPr>
              <w:t xml:space="preserve">Articolo 1 </w:t>
            </w:r>
            <w:proofErr w:type="spellStart"/>
            <w:r w:rsidRPr="00176E4A">
              <w:rPr>
                <w:rFonts w:ascii="Arial" w:hAnsi="Arial" w:cs="Arial"/>
                <w:color w:val="000000"/>
              </w:rPr>
              <w:t>septies</w:t>
            </w:r>
            <w:proofErr w:type="spellEnd"/>
            <w:r w:rsidRPr="00176E4A">
              <w:rPr>
                <w:rFonts w:ascii="Arial" w:hAnsi="Arial" w:cs="Arial"/>
                <w:color w:val="000000"/>
              </w:rPr>
              <w:t xml:space="preserve"> del decreto legge 25 maggio 2021 n. 73, convertito in Legge 23 luglio 2021 n. 106</w:t>
            </w:r>
          </w:p>
        </w:tc>
        <w:tc>
          <w:tcPr>
            <w:tcW w:w="3259" w:type="dxa"/>
          </w:tcPr>
          <w:p w14:paraId="35DF3A16" w14:textId="77777777" w:rsidR="00C4147C" w:rsidRPr="00176E4A" w:rsidRDefault="00C4147C">
            <w:pPr>
              <w:pBdr>
                <w:top w:val="nil"/>
                <w:left w:val="nil"/>
                <w:bottom w:val="nil"/>
                <w:right w:val="nil"/>
                <w:between w:val="nil"/>
              </w:pBdr>
              <w:spacing w:line="240" w:lineRule="auto"/>
              <w:ind w:left="0" w:hanging="2"/>
              <w:rPr>
                <w:rFonts w:ascii="Arial" w:hAnsi="Arial" w:cs="Arial"/>
                <w:color w:val="000000"/>
              </w:rPr>
            </w:pPr>
          </w:p>
          <w:p w14:paraId="4FC42BD8" w14:textId="77777777" w:rsidR="00C4147C" w:rsidRPr="00176E4A" w:rsidRDefault="006E129D">
            <w:pPr>
              <w:pBdr>
                <w:top w:val="nil"/>
                <w:left w:val="nil"/>
                <w:bottom w:val="nil"/>
                <w:right w:val="nil"/>
                <w:between w:val="nil"/>
              </w:pBdr>
              <w:spacing w:line="240" w:lineRule="auto"/>
              <w:ind w:left="0" w:hanging="2"/>
              <w:rPr>
                <w:rFonts w:ascii="Arial" w:hAnsi="Arial" w:cs="Arial"/>
                <w:color w:val="000000"/>
                <w:sz w:val="20"/>
                <w:szCs w:val="20"/>
              </w:rPr>
            </w:pPr>
            <w:r w:rsidRPr="00176E4A">
              <w:rPr>
                <w:rFonts w:ascii="Arial" w:hAnsi="Arial" w:cs="Arial"/>
                <w:color w:val="000000"/>
                <w:sz w:val="20"/>
                <w:szCs w:val="20"/>
              </w:rPr>
              <w:t xml:space="preserve">Il legislatore ha introdotto un meccanismo non di revisione dei prezzi, ma di compensazione che si applica a prescindere dalla circostanza che il contratto abbia o meno la clausola di revisione ai sensi dell’articolo 106 comma 1 lett. a ) </w:t>
            </w:r>
          </w:p>
        </w:tc>
        <w:tc>
          <w:tcPr>
            <w:tcW w:w="4030" w:type="dxa"/>
          </w:tcPr>
          <w:p w14:paraId="33D2CCBE" w14:textId="77777777" w:rsidR="00C4147C" w:rsidRPr="00176E4A" w:rsidRDefault="006E129D">
            <w:pPr>
              <w:pBdr>
                <w:top w:val="nil"/>
                <w:left w:val="nil"/>
                <w:bottom w:val="nil"/>
                <w:right w:val="nil"/>
                <w:between w:val="nil"/>
              </w:pBdr>
              <w:spacing w:line="240" w:lineRule="auto"/>
              <w:ind w:left="0" w:hanging="2"/>
              <w:rPr>
                <w:rFonts w:ascii="Arial" w:hAnsi="Arial" w:cs="Arial"/>
                <w:color w:val="000000"/>
              </w:rPr>
            </w:pPr>
            <w:r w:rsidRPr="00176E4A">
              <w:rPr>
                <w:rFonts w:ascii="Arial" w:hAnsi="Arial" w:cs="Arial"/>
                <w:b/>
                <w:color w:val="000000"/>
              </w:rPr>
              <w:t>NOTE</w:t>
            </w:r>
          </w:p>
          <w:p w14:paraId="3905759B" w14:textId="77777777" w:rsidR="00C4147C" w:rsidRPr="00176E4A" w:rsidRDefault="00C4147C">
            <w:pPr>
              <w:pBdr>
                <w:top w:val="nil"/>
                <w:left w:val="nil"/>
                <w:bottom w:val="nil"/>
                <w:right w:val="nil"/>
                <w:between w:val="nil"/>
              </w:pBdr>
              <w:spacing w:line="240" w:lineRule="auto"/>
              <w:ind w:left="0" w:hanging="2"/>
              <w:rPr>
                <w:rFonts w:ascii="Arial" w:hAnsi="Arial" w:cs="Arial"/>
                <w:color w:val="000000"/>
              </w:rPr>
            </w:pPr>
          </w:p>
          <w:p w14:paraId="217D9A52" w14:textId="77777777" w:rsidR="00C4147C" w:rsidRPr="00176E4A" w:rsidRDefault="006E129D">
            <w:pPr>
              <w:pBdr>
                <w:top w:val="nil"/>
                <w:left w:val="nil"/>
                <w:bottom w:val="nil"/>
                <w:right w:val="nil"/>
                <w:between w:val="nil"/>
              </w:pBdr>
              <w:spacing w:line="240" w:lineRule="auto"/>
              <w:ind w:left="0" w:hanging="2"/>
              <w:rPr>
                <w:rFonts w:ascii="Arial" w:hAnsi="Arial" w:cs="Arial"/>
                <w:color w:val="000000"/>
                <w:sz w:val="20"/>
                <w:szCs w:val="20"/>
              </w:rPr>
            </w:pPr>
            <w:r w:rsidRPr="00176E4A">
              <w:rPr>
                <w:rFonts w:ascii="Arial" w:hAnsi="Arial" w:cs="Arial"/>
                <w:color w:val="000000"/>
                <w:sz w:val="20"/>
                <w:szCs w:val="20"/>
              </w:rPr>
              <w:t>Le regole con cui opera il meccanismo di compensazione</w:t>
            </w:r>
          </w:p>
          <w:p w14:paraId="6A95FB8D" w14:textId="77777777" w:rsidR="00C4147C" w:rsidRPr="00176E4A" w:rsidRDefault="00C4147C">
            <w:pPr>
              <w:pBdr>
                <w:top w:val="nil"/>
                <w:left w:val="nil"/>
                <w:bottom w:val="nil"/>
                <w:right w:val="nil"/>
                <w:between w:val="nil"/>
              </w:pBdr>
              <w:spacing w:line="240" w:lineRule="auto"/>
              <w:ind w:left="0" w:hanging="2"/>
              <w:rPr>
                <w:rFonts w:ascii="Arial" w:hAnsi="Arial" w:cs="Arial"/>
                <w:color w:val="000000"/>
                <w:sz w:val="20"/>
                <w:szCs w:val="20"/>
              </w:rPr>
            </w:pPr>
          </w:p>
          <w:p w14:paraId="16E0402B" w14:textId="77777777" w:rsidR="00C4147C" w:rsidRPr="00176E4A" w:rsidRDefault="006E129D">
            <w:pPr>
              <w:pBdr>
                <w:top w:val="nil"/>
                <w:left w:val="nil"/>
                <w:bottom w:val="nil"/>
                <w:right w:val="nil"/>
                <w:between w:val="nil"/>
              </w:pBdr>
              <w:spacing w:line="240" w:lineRule="auto"/>
              <w:ind w:left="0" w:hanging="2"/>
              <w:rPr>
                <w:rFonts w:ascii="Arial" w:hAnsi="Arial" w:cs="Arial"/>
                <w:color w:val="000000"/>
                <w:sz w:val="20"/>
                <w:szCs w:val="20"/>
              </w:rPr>
            </w:pPr>
            <w:r w:rsidRPr="00176E4A">
              <w:rPr>
                <w:rFonts w:ascii="Arial" w:hAnsi="Arial" w:cs="Arial"/>
                <w:color w:val="000000"/>
                <w:sz w:val="20"/>
                <w:szCs w:val="20"/>
              </w:rPr>
              <w:t xml:space="preserve">- la compensazione opera per i singoli materiali da costruzione soggetti a rincari e impiegati per le </w:t>
            </w:r>
            <w:r w:rsidRPr="00176E4A">
              <w:rPr>
                <w:rFonts w:ascii="Arial" w:hAnsi="Arial" w:cs="Arial"/>
                <w:b/>
                <w:color w:val="000000"/>
                <w:sz w:val="20"/>
                <w:szCs w:val="20"/>
              </w:rPr>
              <w:t xml:space="preserve">lavorazioni eseguite e contabilizzate </w:t>
            </w:r>
            <w:r w:rsidRPr="00176E4A">
              <w:rPr>
                <w:rFonts w:ascii="Arial" w:hAnsi="Arial" w:cs="Arial"/>
                <w:color w:val="000000"/>
                <w:sz w:val="20"/>
                <w:szCs w:val="20"/>
              </w:rPr>
              <w:t>dal direttore dei lavori, ovvero annotate nel libretto</w:t>
            </w:r>
          </w:p>
          <w:p w14:paraId="340A7356" w14:textId="77777777" w:rsidR="00C4147C" w:rsidRPr="00176E4A" w:rsidRDefault="006E129D">
            <w:pPr>
              <w:pBdr>
                <w:top w:val="nil"/>
                <w:left w:val="nil"/>
                <w:bottom w:val="nil"/>
                <w:right w:val="nil"/>
                <w:between w:val="nil"/>
              </w:pBdr>
              <w:spacing w:line="240" w:lineRule="auto"/>
              <w:ind w:left="0" w:hanging="2"/>
              <w:rPr>
                <w:rFonts w:ascii="Arial" w:hAnsi="Arial" w:cs="Arial"/>
                <w:color w:val="000000"/>
                <w:sz w:val="20"/>
                <w:szCs w:val="20"/>
              </w:rPr>
            </w:pPr>
            <w:r w:rsidRPr="00176E4A">
              <w:rPr>
                <w:rFonts w:ascii="Arial" w:hAnsi="Arial" w:cs="Arial"/>
                <w:color w:val="000000"/>
                <w:sz w:val="20"/>
                <w:szCs w:val="20"/>
              </w:rPr>
              <w:t xml:space="preserve">delle misure, </w:t>
            </w:r>
            <w:r w:rsidRPr="00176E4A">
              <w:rPr>
                <w:rFonts w:ascii="Arial" w:hAnsi="Arial" w:cs="Arial"/>
                <w:b/>
                <w:color w:val="000000"/>
                <w:sz w:val="20"/>
                <w:szCs w:val="20"/>
              </w:rPr>
              <w:t>dal 01/01/2021 fino al 31/12/2021;</w:t>
            </w:r>
          </w:p>
          <w:p w14:paraId="0FF7692F" w14:textId="77777777" w:rsidR="00C4147C" w:rsidRPr="00176E4A" w:rsidRDefault="006E129D">
            <w:pPr>
              <w:pBdr>
                <w:top w:val="nil"/>
                <w:left w:val="nil"/>
                <w:bottom w:val="nil"/>
                <w:right w:val="nil"/>
                <w:between w:val="nil"/>
              </w:pBdr>
              <w:spacing w:line="240" w:lineRule="auto"/>
              <w:ind w:left="0" w:hanging="2"/>
              <w:rPr>
                <w:rFonts w:ascii="Arial" w:hAnsi="Arial" w:cs="Arial"/>
                <w:color w:val="000000"/>
                <w:sz w:val="20"/>
                <w:szCs w:val="20"/>
              </w:rPr>
            </w:pPr>
            <w:r w:rsidRPr="00176E4A">
              <w:rPr>
                <w:rFonts w:ascii="Arial" w:hAnsi="Arial" w:cs="Arial"/>
                <w:color w:val="000000"/>
                <w:sz w:val="20"/>
                <w:szCs w:val="20"/>
              </w:rPr>
              <w:t xml:space="preserve">- Con appositi DM del MIMS, viene effettuata la rilevazione delle variazioni </w:t>
            </w:r>
            <w:proofErr w:type="spellStart"/>
            <w:r w:rsidRPr="00176E4A">
              <w:rPr>
                <w:rFonts w:ascii="Arial" w:hAnsi="Arial" w:cs="Arial"/>
                <w:color w:val="000000"/>
                <w:sz w:val="20"/>
                <w:szCs w:val="20"/>
              </w:rPr>
              <w:t>percentuali,in</w:t>
            </w:r>
            <w:proofErr w:type="spellEnd"/>
            <w:r w:rsidRPr="00176E4A">
              <w:rPr>
                <w:rFonts w:ascii="Arial" w:hAnsi="Arial" w:cs="Arial"/>
                <w:color w:val="000000"/>
                <w:sz w:val="20"/>
                <w:szCs w:val="20"/>
              </w:rPr>
              <w:t xml:space="preserve"> aumento o in diminuzione, superiori all’ </w:t>
            </w:r>
            <w:r w:rsidRPr="00176E4A">
              <w:rPr>
                <w:rFonts w:ascii="Arial" w:hAnsi="Arial" w:cs="Arial"/>
                <w:b/>
                <w:color w:val="000000"/>
                <w:sz w:val="20"/>
                <w:szCs w:val="20"/>
              </w:rPr>
              <w:t>8%</w:t>
            </w:r>
            <w:r w:rsidRPr="00176E4A">
              <w:rPr>
                <w:rFonts w:ascii="Arial" w:hAnsi="Arial" w:cs="Arial"/>
                <w:color w:val="000000"/>
                <w:sz w:val="20"/>
                <w:szCs w:val="20"/>
              </w:rPr>
              <w:t>, verificatesi nel 2021, dei singoli prezzi dei materiali da costruzione più significativi;</w:t>
            </w:r>
          </w:p>
          <w:p w14:paraId="218AF9BB" w14:textId="77777777" w:rsidR="00C4147C" w:rsidRPr="00176E4A" w:rsidRDefault="006E129D">
            <w:pPr>
              <w:pBdr>
                <w:top w:val="nil"/>
                <w:left w:val="nil"/>
                <w:bottom w:val="nil"/>
                <w:right w:val="nil"/>
                <w:between w:val="nil"/>
              </w:pBdr>
              <w:spacing w:line="240" w:lineRule="auto"/>
              <w:ind w:left="0" w:hanging="2"/>
              <w:rPr>
                <w:rFonts w:ascii="Arial" w:hAnsi="Arial" w:cs="Arial"/>
                <w:color w:val="000000"/>
                <w:sz w:val="20"/>
                <w:szCs w:val="20"/>
              </w:rPr>
            </w:pPr>
            <w:r w:rsidRPr="00176E4A">
              <w:rPr>
                <w:rFonts w:ascii="Arial" w:hAnsi="Arial" w:cs="Arial"/>
                <w:color w:val="000000"/>
                <w:sz w:val="20"/>
                <w:szCs w:val="20"/>
              </w:rPr>
              <w:t>-  Per il riconoscimento delle compensazioni in aumento gli appaltatori dovranno</w:t>
            </w:r>
          </w:p>
          <w:p w14:paraId="6B9B439D" w14:textId="77777777" w:rsidR="00C4147C" w:rsidRPr="00176E4A" w:rsidRDefault="006E129D">
            <w:pPr>
              <w:pBdr>
                <w:top w:val="nil"/>
                <w:left w:val="nil"/>
                <w:bottom w:val="nil"/>
                <w:right w:val="nil"/>
                <w:between w:val="nil"/>
              </w:pBdr>
              <w:spacing w:line="240" w:lineRule="auto"/>
              <w:ind w:left="0" w:hanging="2"/>
              <w:rPr>
                <w:rFonts w:ascii="Arial" w:hAnsi="Arial" w:cs="Arial"/>
                <w:color w:val="000000"/>
                <w:sz w:val="20"/>
                <w:szCs w:val="20"/>
              </w:rPr>
            </w:pPr>
            <w:r w:rsidRPr="00176E4A">
              <w:rPr>
                <w:rFonts w:ascii="Arial" w:hAnsi="Arial" w:cs="Arial"/>
                <w:color w:val="000000"/>
                <w:sz w:val="20"/>
                <w:szCs w:val="20"/>
              </w:rPr>
              <w:t>presentare un’istanza di compensazione, a pena di decadenza, entro 15 giorni dalla pubblicazione sulla Gazzetta Ufficiale del DM di rilevazione ossia:</w:t>
            </w:r>
          </w:p>
          <w:p w14:paraId="3E7DBF38" w14:textId="77777777" w:rsidR="00C4147C" w:rsidRPr="00176E4A" w:rsidRDefault="006E129D">
            <w:pPr>
              <w:pBdr>
                <w:top w:val="nil"/>
                <w:left w:val="nil"/>
                <w:bottom w:val="nil"/>
                <w:right w:val="nil"/>
                <w:between w:val="nil"/>
              </w:pBdr>
              <w:spacing w:line="240" w:lineRule="auto"/>
              <w:ind w:left="0" w:hanging="2"/>
              <w:rPr>
                <w:rFonts w:ascii="Arial" w:hAnsi="Arial" w:cs="Arial"/>
                <w:color w:val="000000"/>
                <w:sz w:val="20"/>
                <w:szCs w:val="20"/>
              </w:rPr>
            </w:pPr>
            <w:r w:rsidRPr="00176E4A">
              <w:rPr>
                <w:rFonts w:ascii="Arial" w:hAnsi="Arial" w:cs="Arial"/>
                <w:b/>
                <w:color w:val="000000"/>
                <w:sz w:val="20"/>
                <w:szCs w:val="20"/>
              </w:rPr>
              <w:t xml:space="preserve">A) </w:t>
            </w:r>
            <w:r w:rsidRPr="00176E4A">
              <w:rPr>
                <w:rFonts w:ascii="Arial" w:hAnsi="Arial" w:cs="Arial"/>
                <w:color w:val="000000"/>
                <w:sz w:val="20"/>
                <w:szCs w:val="20"/>
              </w:rPr>
              <w:t>entro il 09/12/2021 per ottenere la compensazione relativa al primo</w:t>
            </w:r>
          </w:p>
          <w:p w14:paraId="791D9172" w14:textId="77777777" w:rsidR="00C4147C" w:rsidRPr="00176E4A" w:rsidRDefault="006E129D">
            <w:pPr>
              <w:pBdr>
                <w:top w:val="nil"/>
                <w:left w:val="nil"/>
                <w:bottom w:val="nil"/>
                <w:right w:val="nil"/>
                <w:between w:val="nil"/>
              </w:pBdr>
              <w:spacing w:line="240" w:lineRule="auto"/>
              <w:ind w:left="0" w:hanging="2"/>
              <w:rPr>
                <w:rFonts w:ascii="Arial" w:hAnsi="Arial" w:cs="Arial"/>
                <w:color w:val="000000"/>
                <w:sz w:val="20"/>
                <w:szCs w:val="20"/>
              </w:rPr>
            </w:pPr>
            <w:r w:rsidRPr="00176E4A">
              <w:rPr>
                <w:rFonts w:ascii="Arial" w:hAnsi="Arial" w:cs="Arial"/>
                <w:color w:val="000000"/>
                <w:sz w:val="20"/>
                <w:szCs w:val="20"/>
              </w:rPr>
              <w:t>semestre 2021;</w:t>
            </w:r>
          </w:p>
          <w:p w14:paraId="7E61B4E7" w14:textId="77777777" w:rsidR="00C4147C" w:rsidRPr="00176E4A" w:rsidRDefault="006E129D">
            <w:pPr>
              <w:pBdr>
                <w:top w:val="nil"/>
                <w:left w:val="nil"/>
                <w:bottom w:val="nil"/>
                <w:right w:val="nil"/>
                <w:between w:val="nil"/>
              </w:pBdr>
              <w:spacing w:line="240" w:lineRule="auto"/>
              <w:ind w:left="0" w:hanging="2"/>
              <w:rPr>
                <w:rFonts w:ascii="Arial" w:hAnsi="Arial" w:cs="Arial"/>
                <w:color w:val="000000"/>
                <w:sz w:val="20"/>
                <w:szCs w:val="20"/>
              </w:rPr>
            </w:pPr>
            <w:r w:rsidRPr="00176E4A">
              <w:rPr>
                <w:rFonts w:ascii="Arial" w:hAnsi="Arial" w:cs="Arial"/>
                <w:b/>
                <w:color w:val="000000"/>
                <w:sz w:val="20"/>
                <w:szCs w:val="20"/>
              </w:rPr>
              <w:t xml:space="preserve">B) </w:t>
            </w:r>
            <w:r w:rsidRPr="00176E4A">
              <w:rPr>
                <w:rFonts w:ascii="Arial" w:hAnsi="Arial" w:cs="Arial"/>
                <w:color w:val="000000"/>
                <w:sz w:val="20"/>
                <w:szCs w:val="20"/>
              </w:rPr>
              <w:t>entro il 27/05/2022 per ottenere la compensazione relativa al secondo</w:t>
            </w:r>
          </w:p>
          <w:p w14:paraId="0565F0BE" w14:textId="77777777" w:rsidR="00C4147C" w:rsidRPr="00176E4A" w:rsidRDefault="006E129D">
            <w:pPr>
              <w:pBdr>
                <w:top w:val="nil"/>
                <w:left w:val="nil"/>
                <w:bottom w:val="nil"/>
                <w:right w:val="nil"/>
                <w:between w:val="nil"/>
              </w:pBdr>
              <w:spacing w:line="240" w:lineRule="auto"/>
              <w:ind w:left="0" w:hanging="2"/>
              <w:rPr>
                <w:rFonts w:ascii="Arial" w:hAnsi="Arial" w:cs="Arial"/>
                <w:color w:val="000000"/>
                <w:sz w:val="20"/>
                <w:szCs w:val="20"/>
              </w:rPr>
            </w:pPr>
            <w:r w:rsidRPr="00176E4A">
              <w:rPr>
                <w:rFonts w:ascii="Arial" w:hAnsi="Arial" w:cs="Arial"/>
                <w:color w:val="000000"/>
                <w:sz w:val="20"/>
                <w:szCs w:val="20"/>
              </w:rPr>
              <w:t>semestre 2021;</w:t>
            </w:r>
          </w:p>
          <w:p w14:paraId="32D14F03" w14:textId="77777777" w:rsidR="00C4147C" w:rsidRPr="00176E4A" w:rsidRDefault="00C4147C">
            <w:pPr>
              <w:pBdr>
                <w:top w:val="nil"/>
                <w:left w:val="nil"/>
                <w:bottom w:val="nil"/>
                <w:right w:val="nil"/>
                <w:between w:val="nil"/>
              </w:pBdr>
              <w:spacing w:line="240" w:lineRule="auto"/>
              <w:ind w:left="0" w:hanging="2"/>
              <w:rPr>
                <w:rFonts w:ascii="Arial" w:hAnsi="Arial" w:cs="Arial"/>
                <w:color w:val="000000"/>
                <w:sz w:val="20"/>
                <w:szCs w:val="20"/>
              </w:rPr>
            </w:pPr>
          </w:p>
          <w:p w14:paraId="22D10374" w14:textId="77777777" w:rsidR="00C4147C" w:rsidRPr="00176E4A" w:rsidRDefault="006E129D">
            <w:pPr>
              <w:pBdr>
                <w:top w:val="nil"/>
                <w:left w:val="nil"/>
                <w:bottom w:val="nil"/>
                <w:right w:val="nil"/>
                <w:between w:val="nil"/>
              </w:pBdr>
              <w:spacing w:line="240" w:lineRule="auto"/>
              <w:ind w:left="0" w:hanging="2"/>
              <w:rPr>
                <w:rFonts w:ascii="Arial" w:hAnsi="Arial" w:cs="Arial"/>
                <w:color w:val="000000"/>
                <w:sz w:val="20"/>
                <w:szCs w:val="20"/>
              </w:rPr>
            </w:pPr>
            <w:r w:rsidRPr="00176E4A">
              <w:rPr>
                <w:rFonts w:ascii="Arial" w:hAnsi="Arial" w:cs="Arial"/>
                <w:color w:val="000000"/>
                <w:sz w:val="20"/>
                <w:szCs w:val="20"/>
              </w:rPr>
              <w:t>- per finanziare le compensazioni richieste le stazioni appaltanti possono utilizzare le seguenti risorse:</w:t>
            </w:r>
          </w:p>
          <w:p w14:paraId="477E390E" w14:textId="77777777" w:rsidR="00C4147C" w:rsidRPr="00176E4A" w:rsidRDefault="006E129D">
            <w:pPr>
              <w:pBdr>
                <w:top w:val="nil"/>
                <w:left w:val="nil"/>
                <w:bottom w:val="nil"/>
                <w:right w:val="nil"/>
                <w:between w:val="nil"/>
              </w:pBdr>
              <w:spacing w:line="240" w:lineRule="auto"/>
              <w:ind w:left="0" w:hanging="2"/>
              <w:rPr>
                <w:rFonts w:ascii="Arial" w:hAnsi="Arial" w:cs="Arial"/>
                <w:color w:val="000000"/>
                <w:sz w:val="20"/>
                <w:szCs w:val="20"/>
              </w:rPr>
            </w:pPr>
            <w:r w:rsidRPr="00176E4A">
              <w:rPr>
                <w:rFonts w:ascii="Arial" w:hAnsi="Arial" w:cs="Arial"/>
                <w:color w:val="000000"/>
                <w:sz w:val="20"/>
                <w:szCs w:val="20"/>
              </w:rPr>
              <w:t>- imprevisti nel limite del 50%, indicati nel quadro economico di appalto;</w:t>
            </w:r>
          </w:p>
          <w:p w14:paraId="505FA59A" w14:textId="77777777" w:rsidR="00C4147C" w:rsidRPr="00176E4A" w:rsidRDefault="006E129D">
            <w:pPr>
              <w:pBdr>
                <w:top w:val="nil"/>
                <w:left w:val="nil"/>
                <w:bottom w:val="nil"/>
                <w:right w:val="nil"/>
                <w:between w:val="nil"/>
              </w:pBdr>
              <w:spacing w:line="240" w:lineRule="auto"/>
              <w:ind w:left="0" w:hanging="2"/>
              <w:rPr>
                <w:rFonts w:ascii="Arial" w:hAnsi="Arial" w:cs="Arial"/>
                <w:color w:val="000000"/>
                <w:sz w:val="20"/>
                <w:szCs w:val="20"/>
              </w:rPr>
            </w:pPr>
            <w:r w:rsidRPr="00176E4A">
              <w:rPr>
                <w:rFonts w:ascii="Arial" w:hAnsi="Arial" w:cs="Arial"/>
                <w:color w:val="000000"/>
                <w:sz w:val="20"/>
                <w:szCs w:val="20"/>
              </w:rPr>
              <w:t>- eventuali ulteriori somme a disposizione stanziate per lo stesso</w:t>
            </w:r>
          </w:p>
          <w:p w14:paraId="0060E4C8" w14:textId="77777777" w:rsidR="00C4147C" w:rsidRPr="00176E4A" w:rsidRDefault="006E129D">
            <w:pPr>
              <w:pBdr>
                <w:top w:val="nil"/>
                <w:left w:val="nil"/>
                <w:bottom w:val="nil"/>
                <w:right w:val="nil"/>
                <w:between w:val="nil"/>
              </w:pBdr>
              <w:spacing w:line="240" w:lineRule="auto"/>
              <w:ind w:left="0" w:hanging="2"/>
              <w:rPr>
                <w:rFonts w:ascii="Arial" w:hAnsi="Arial" w:cs="Arial"/>
                <w:color w:val="000000"/>
                <w:sz w:val="20"/>
                <w:szCs w:val="20"/>
              </w:rPr>
            </w:pPr>
            <w:r w:rsidRPr="00176E4A">
              <w:rPr>
                <w:rFonts w:ascii="Arial" w:hAnsi="Arial" w:cs="Arial"/>
                <w:color w:val="000000"/>
                <w:sz w:val="20"/>
                <w:szCs w:val="20"/>
              </w:rPr>
              <w:t>intervento;</w:t>
            </w:r>
          </w:p>
          <w:p w14:paraId="20358C59" w14:textId="77777777" w:rsidR="00C4147C" w:rsidRPr="00176E4A" w:rsidRDefault="006E129D">
            <w:pPr>
              <w:pBdr>
                <w:top w:val="nil"/>
                <w:left w:val="nil"/>
                <w:bottom w:val="nil"/>
                <w:right w:val="nil"/>
                <w:between w:val="nil"/>
              </w:pBdr>
              <w:spacing w:line="240" w:lineRule="auto"/>
              <w:ind w:left="0" w:hanging="2"/>
              <w:rPr>
                <w:rFonts w:ascii="Arial" w:hAnsi="Arial" w:cs="Arial"/>
                <w:color w:val="000000"/>
                <w:sz w:val="20"/>
                <w:szCs w:val="20"/>
              </w:rPr>
            </w:pPr>
            <w:r w:rsidRPr="00176E4A">
              <w:rPr>
                <w:rFonts w:ascii="Arial" w:hAnsi="Arial" w:cs="Arial"/>
                <w:color w:val="000000"/>
                <w:sz w:val="20"/>
                <w:szCs w:val="20"/>
              </w:rPr>
              <w:t>- ribassi d’asta se non già destinati ;</w:t>
            </w:r>
          </w:p>
          <w:p w14:paraId="4155F4F2" w14:textId="77777777" w:rsidR="00C4147C" w:rsidRPr="00176E4A" w:rsidRDefault="006E129D">
            <w:pPr>
              <w:pBdr>
                <w:top w:val="nil"/>
                <w:left w:val="nil"/>
                <w:bottom w:val="nil"/>
                <w:right w:val="nil"/>
                <w:between w:val="nil"/>
              </w:pBdr>
              <w:spacing w:line="240" w:lineRule="auto"/>
              <w:ind w:left="0" w:hanging="2"/>
              <w:rPr>
                <w:rFonts w:ascii="Arial" w:hAnsi="Arial" w:cs="Arial"/>
                <w:color w:val="000000"/>
                <w:sz w:val="20"/>
                <w:szCs w:val="20"/>
              </w:rPr>
            </w:pPr>
            <w:r w:rsidRPr="00176E4A">
              <w:rPr>
                <w:rFonts w:ascii="Arial" w:hAnsi="Arial" w:cs="Arial"/>
                <w:color w:val="000000"/>
                <w:sz w:val="20"/>
                <w:szCs w:val="20"/>
              </w:rPr>
              <w:t xml:space="preserve">- somme residue su altri interventi ultimati e per i quali è stato emanato il collaudo/certificato regolare esecuzione </w:t>
            </w:r>
          </w:p>
          <w:p w14:paraId="19A2BC23" w14:textId="77777777" w:rsidR="00C4147C" w:rsidRPr="00176E4A" w:rsidRDefault="00C4147C">
            <w:pPr>
              <w:pBdr>
                <w:top w:val="nil"/>
                <w:left w:val="nil"/>
                <w:bottom w:val="nil"/>
                <w:right w:val="nil"/>
                <w:between w:val="nil"/>
              </w:pBdr>
              <w:spacing w:line="240" w:lineRule="auto"/>
              <w:ind w:left="0" w:hanging="2"/>
              <w:rPr>
                <w:rFonts w:ascii="Arial" w:hAnsi="Arial" w:cs="Arial"/>
                <w:color w:val="000000"/>
                <w:sz w:val="20"/>
                <w:szCs w:val="20"/>
              </w:rPr>
            </w:pPr>
          </w:p>
          <w:p w14:paraId="1318447D" w14:textId="77777777" w:rsidR="00C4147C" w:rsidRPr="00176E4A" w:rsidRDefault="006E129D">
            <w:pPr>
              <w:pBdr>
                <w:top w:val="nil"/>
                <w:left w:val="nil"/>
                <w:bottom w:val="nil"/>
                <w:right w:val="nil"/>
                <w:between w:val="nil"/>
              </w:pBdr>
              <w:spacing w:line="240" w:lineRule="auto"/>
              <w:ind w:left="0" w:hanging="2"/>
              <w:rPr>
                <w:rFonts w:ascii="Arial" w:hAnsi="Arial" w:cs="Arial"/>
                <w:color w:val="000000"/>
              </w:rPr>
            </w:pPr>
            <w:r w:rsidRPr="00176E4A">
              <w:rPr>
                <w:rFonts w:ascii="Arial" w:hAnsi="Arial" w:cs="Arial"/>
                <w:color w:val="000000"/>
                <w:sz w:val="20"/>
                <w:szCs w:val="20"/>
              </w:rPr>
              <w:t xml:space="preserve">- se le risorse non sono sufficienti a coprire le compensazioni si può accedere al fondo previsto dall’articolo 1 </w:t>
            </w:r>
            <w:proofErr w:type="spellStart"/>
            <w:r w:rsidRPr="00176E4A">
              <w:rPr>
                <w:rFonts w:ascii="Arial" w:hAnsi="Arial" w:cs="Arial"/>
                <w:color w:val="000000"/>
                <w:sz w:val="20"/>
                <w:szCs w:val="20"/>
              </w:rPr>
              <w:t>septies</w:t>
            </w:r>
            <w:proofErr w:type="spellEnd"/>
            <w:r w:rsidRPr="00176E4A">
              <w:rPr>
                <w:rFonts w:ascii="Arial" w:hAnsi="Arial" w:cs="Arial"/>
                <w:color w:val="000000"/>
                <w:sz w:val="20"/>
                <w:szCs w:val="20"/>
              </w:rPr>
              <w:t xml:space="preserve"> del dl 73/2021-L 106/2021 già più volte finanziato applicando le procedure ivi previste </w:t>
            </w:r>
          </w:p>
        </w:tc>
      </w:tr>
    </w:tbl>
    <w:p w14:paraId="44714D2A" w14:textId="77777777" w:rsidR="00C4147C" w:rsidRPr="00176E4A" w:rsidRDefault="00C4147C">
      <w:pPr>
        <w:pBdr>
          <w:top w:val="nil"/>
          <w:left w:val="nil"/>
          <w:bottom w:val="nil"/>
          <w:right w:val="nil"/>
          <w:between w:val="nil"/>
        </w:pBdr>
        <w:spacing w:line="240" w:lineRule="auto"/>
        <w:ind w:left="0" w:hanging="2"/>
        <w:rPr>
          <w:rFonts w:ascii="Arial" w:hAnsi="Arial" w:cs="Arial"/>
          <w:color w:val="000000"/>
        </w:rPr>
      </w:pPr>
    </w:p>
    <w:p w14:paraId="49AA0B97" w14:textId="77777777" w:rsidR="00C4147C" w:rsidRPr="00176E4A" w:rsidRDefault="00C4147C">
      <w:pPr>
        <w:pBdr>
          <w:top w:val="nil"/>
          <w:left w:val="nil"/>
          <w:bottom w:val="nil"/>
          <w:right w:val="nil"/>
          <w:between w:val="nil"/>
        </w:pBdr>
        <w:spacing w:line="240" w:lineRule="auto"/>
        <w:ind w:left="0" w:hanging="2"/>
        <w:rPr>
          <w:rFonts w:ascii="Arial" w:hAnsi="Arial" w:cs="Arial"/>
          <w:color w:val="000000"/>
        </w:rPr>
      </w:pPr>
    </w:p>
    <w:p w14:paraId="1B8B76B3" w14:textId="77777777" w:rsidR="00C4147C" w:rsidRPr="00176E4A" w:rsidRDefault="006E129D">
      <w:pPr>
        <w:pBdr>
          <w:top w:val="nil"/>
          <w:left w:val="nil"/>
          <w:bottom w:val="nil"/>
          <w:right w:val="nil"/>
          <w:between w:val="nil"/>
        </w:pBdr>
        <w:spacing w:line="240" w:lineRule="auto"/>
        <w:ind w:left="0" w:hanging="2"/>
        <w:rPr>
          <w:rFonts w:ascii="Arial" w:hAnsi="Arial" w:cs="Arial"/>
          <w:color w:val="000000"/>
        </w:rPr>
      </w:pPr>
      <w:r w:rsidRPr="00176E4A">
        <w:rPr>
          <w:rFonts w:ascii="Arial" w:hAnsi="Arial" w:cs="Arial"/>
          <w:color w:val="000000"/>
        </w:rPr>
        <w:t xml:space="preserve">SITUAZIONE 2 </w:t>
      </w:r>
    </w:p>
    <w:p w14:paraId="50557882" w14:textId="77777777" w:rsidR="00C4147C" w:rsidRPr="00176E4A" w:rsidRDefault="00C4147C">
      <w:pPr>
        <w:pBdr>
          <w:top w:val="nil"/>
          <w:left w:val="nil"/>
          <w:bottom w:val="nil"/>
          <w:right w:val="nil"/>
          <w:between w:val="nil"/>
        </w:pBdr>
        <w:spacing w:line="240" w:lineRule="auto"/>
        <w:ind w:left="0" w:hanging="2"/>
        <w:rPr>
          <w:rFonts w:ascii="Arial" w:hAnsi="Arial" w:cs="Arial"/>
          <w:color w:val="000000"/>
        </w:rPr>
      </w:pPr>
    </w:p>
    <w:tbl>
      <w:tblPr>
        <w:tblStyle w:val="a3"/>
        <w:tblW w:w="105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3260"/>
        <w:gridCol w:w="4316"/>
      </w:tblGrid>
      <w:tr w:rsidR="00C4147C" w:rsidRPr="00176E4A" w14:paraId="78CC6008" w14:textId="77777777" w:rsidTr="00176E4A">
        <w:tc>
          <w:tcPr>
            <w:tcW w:w="2972" w:type="dxa"/>
          </w:tcPr>
          <w:p w14:paraId="79FCF800" w14:textId="77777777" w:rsidR="00C4147C" w:rsidRPr="00176E4A" w:rsidRDefault="00C4147C">
            <w:pPr>
              <w:pBdr>
                <w:top w:val="nil"/>
                <w:left w:val="nil"/>
                <w:bottom w:val="nil"/>
                <w:right w:val="nil"/>
                <w:between w:val="nil"/>
              </w:pBdr>
              <w:spacing w:line="240" w:lineRule="auto"/>
              <w:ind w:left="0" w:hanging="2"/>
              <w:rPr>
                <w:rFonts w:ascii="Arial" w:hAnsi="Arial" w:cs="Arial"/>
                <w:color w:val="000000"/>
              </w:rPr>
            </w:pPr>
          </w:p>
          <w:p w14:paraId="78C323F7" w14:textId="5AB9B868" w:rsidR="00C4147C" w:rsidRPr="00176E4A" w:rsidRDefault="006E129D">
            <w:pPr>
              <w:pBdr>
                <w:top w:val="nil"/>
                <w:left w:val="nil"/>
                <w:bottom w:val="nil"/>
                <w:right w:val="nil"/>
                <w:between w:val="nil"/>
              </w:pBdr>
              <w:spacing w:line="240" w:lineRule="auto"/>
              <w:ind w:left="0" w:hanging="2"/>
              <w:rPr>
                <w:rFonts w:ascii="Arial" w:hAnsi="Arial" w:cs="Arial"/>
                <w:color w:val="000000"/>
                <w:sz w:val="20"/>
                <w:szCs w:val="20"/>
              </w:rPr>
            </w:pPr>
            <w:r w:rsidRPr="00176E4A">
              <w:rPr>
                <w:rFonts w:ascii="Arial" w:hAnsi="Arial" w:cs="Arial"/>
                <w:color w:val="000000"/>
                <w:sz w:val="20"/>
                <w:szCs w:val="20"/>
              </w:rPr>
              <w:t xml:space="preserve">Affidamenti di lavori i cui bandi – avvisi – lettere di invito siano pubblicati/spediti dopo il </w:t>
            </w:r>
            <w:r w:rsidRPr="00176E4A">
              <w:rPr>
                <w:rFonts w:ascii="Arial" w:hAnsi="Arial" w:cs="Arial"/>
                <w:b/>
                <w:color w:val="000000"/>
                <w:sz w:val="20"/>
                <w:szCs w:val="20"/>
              </w:rPr>
              <w:t>27.01.2022 e fino al 31 dicembre 2023</w:t>
            </w:r>
          </w:p>
          <w:p w14:paraId="7147A041" w14:textId="77777777" w:rsidR="00C4147C" w:rsidRPr="00176E4A" w:rsidRDefault="00C4147C">
            <w:pPr>
              <w:pBdr>
                <w:top w:val="nil"/>
                <w:left w:val="nil"/>
                <w:bottom w:val="nil"/>
                <w:right w:val="nil"/>
                <w:between w:val="nil"/>
              </w:pBdr>
              <w:spacing w:line="240" w:lineRule="auto"/>
              <w:ind w:left="0" w:hanging="2"/>
              <w:rPr>
                <w:rFonts w:ascii="Arial" w:hAnsi="Arial" w:cs="Arial"/>
                <w:color w:val="000000"/>
                <w:sz w:val="20"/>
                <w:szCs w:val="20"/>
              </w:rPr>
            </w:pPr>
          </w:p>
          <w:p w14:paraId="63DBE29C" w14:textId="21E44826" w:rsidR="00C4147C" w:rsidRPr="00176E4A" w:rsidRDefault="006E129D">
            <w:pPr>
              <w:pBdr>
                <w:top w:val="nil"/>
                <w:left w:val="nil"/>
                <w:bottom w:val="nil"/>
                <w:right w:val="nil"/>
                <w:between w:val="nil"/>
              </w:pBdr>
              <w:spacing w:line="240" w:lineRule="auto"/>
              <w:ind w:left="0" w:hanging="2"/>
              <w:rPr>
                <w:rFonts w:ascii="Arial" w:hAnsi="Arial" w:cs="Arial"/>
                <w:color w:val="000000"/>
                <w:sz w:val="20"/>
                <w:szCs w:val="20"/>
              </w:rPr>
            </w:pPr>
            <w:r w:rsidRPr="00176E4A">
              <w:rPr>
                <w:rFonts w:ascii="Arial" w:hAnsi="Arial" w:cs="Arial"/>
                <w:color w:val="000000"/>
                <w:sz w:val="20"/>
                <w:szCs w:val="20"/>
              </w:rPr>
              <w:t>Articolo 29 comma 1 lettera a) e b) del DL 4/2022 – L. 25/2022</w:t>
            </w:r>
          </w:p>
          <w:p w14:paraId="05916466" w14:textId="77777777" w:rsidR="00C4147C" w:rsidRPr="00176E4A" w:rsidRDefault="00C4147C">
            <w:pPr>
              <w:pBdr>
                <w:top w:val="nil"/>
                <w:left w:val="nil"/>
                <w:bottom w:val="nil"/>
                <w:right w:val="nil"/>
                <w:between w:val="nil"/>
              </w:pBdr>
              <w:spacing w:line="240" w:lineRule="auto"/>
              <w:ind w:left="0" w:hanging="2"/>
              <w:rPr>
                <w:rFonts w:ascii="Arial" w:hAnsi="Arial" w:cs="Arial"/>
                <w:color w:val="000000"/>
              </w:rPr>
            </w:pPr>
          </w:p>
        </w:tc>
        <w:tc>
          <w:tcPr>
            <w:tcW w:w="3260" w:type="dxa"/>
          </w:tcPr>
          <w:p w14:paraId="35C55BD8" w14:textId="77777777" w:rsidR="00C4147C" w:rsidRPr="00176E4A" w:rsidRDefault="00C4147C">
            <w:pPr>
              <w:pBdr>
                <w:top w:val="nil"/>
                <w:left w:val="nil"/>
                <w:bottom w:val="nil"/>
                <w:right w:val="nil"/>
                <w:between w:val="nil"/>
              </w:pBdr>
              <w:spacing w:line="240" w:lineRule="auto"/>
              <w:ind w:left="0" w:hanging="2"/>
              <w:rPr>
                <w:rFonts w:ascii="Arial" w:hAnsi="Arial" w:cs="Arial"/>
                <w:color w:val="000000"/>
              </w:rPr>
            </w:pPr>
          </w:p>
          <w:p w14:paraId="6F614F8C" w14:textId="67B4B8C7" w:rsidR="00C4147C" w:rsidRPr="00176E4A" w:rsidRDefault="006E129D">
            <w:pPr>
              <w:pBdr>
                <w:top w:val="nil"/>
                <w:left w:val="nil"/>
                <w:bottom w:val="nil"/>
                <w:right w:val="nil"/>
                <w:between w:val="nil"/>
              </w:pBdr>
              <w:spacing w:line="240" w:lineRule="auto"/>
              <w:ind w:left="0" w:hanging="2"/>
              <w:rPr>
                <w:rFonts w:ascii="Arial" w:hAnsi="Arial" w:cs="Arial"/>
                <w:color w:val="000000"/>
                <w:sz w:val="20"/>
                <w:szCs w:val="20"/>
              </w:rPr>
            </w:pPr>
            <w:r w:rsidRPr="00176E4A">
              <w:rPr>
                <w:rFonts w:ascii="Arial" w:hAnsi="Arial" w:cs="Arial"/>
                <w:b/>
                <w:color w:val="000000"/>
                <w:sz w:val="20"/>
                <w:szCs w:val="20"/>
              </w:rPr>
              <w:t xml:space="preserve">E’ obbligatorio inserire nei documenti di gara la clausola di revisione prezzi prevista dall’articolo 106 comma 1 lettera a) del Codice dei contratti </w:t>
            </w:r>
            <w:r w:rsidR="00037F8F" w:rsidRPr="00037F8F">
              <w:rPr>
                <w:rFonts w:ascii="Arial" w:hAnsi="Arial" w:cs="Arial"/>
                <w:bCs/>
                <w:color w:val="000000"/>
                <w:sz w:val="20"/>
                <w:szCs w:val="20"/>
              </w:rPr>
              <w:t>(</w:t>
            </w:r>
            <w:r w:rsidRPr="00176E4A">
              <w:rPr>
                <w:rFonts w:ascii="Arial" w:hAnsi="Arial" w:cs="Arial"/>
                <w:color w:val="000000"/>
                <w:sz w:val="20"/>
                <w:szCs w:val="20"/>
              </w:rPr>
              <w:t xml:space="preserve">in deroga a quanto ivi previsto in termini di facoltà della stazione appaltante) </w:t>
            </w:r>
          </w:p>
          <w:p w14:paraId="0335A526" w14:textId="77777777" w:rsidR="00C4147C" w:rsidRPr="00176E4A" w:rsidRDefault="00C4147C">
            <w:pPr>
              <w:pBdr>
                <w:top w:val="nil"/>
                <w:left w:val="nil"/>
                <w:bottom w:val="nil"/>
                <w:right w:val="nil"/>
                <w:between w:val="nil"/>
              </w:pBdr>
              <w:spacing w:line="240" w:lineRule="auto"/>
              <w:ind w:left="0" w:hanging="2"/>
              <w:rPr>
                <w:rFonts w:ascii="Arial" w:hAnsi="Arial" w:cs="Arial"/>
                <w:color w:val="000000"/>
                <w:sz w:val="20"/>
                <w:szCs w:val="20"/>
              </w:rPr>
            </w:pPr>
          </w:p>
          <w:p w14:paraId="3C0D5CE0" w14:textId="77777777" w:rsidR="00C4147C" w:rsidRPr="00176E4A" w:rsidRDefault="006E129D">
            <w:pPr>
              <w:pBdr>
                <w:top w:val="nil"/>
                <w:left w:val="nil"/>
                <w:bottom w:val="nil"/>
                <w:right w:val="nil"/>
                <w:between w:val="nil"/>
              </w:pBdr>
              <w:spacing w:line="240" w:lineRule="auto"/>
              <w:ind w:left="0" w:hanging="2"/>
              <w:rPr>
                <w:rFonts w:ascii="Arial" w:hAnsi="Arial" w:cs="Arial"/>
                <w:color w:val="000000"/>
                <w:sz w:val="20"/>
                <w:szCs w:val="20"/>
              </w:rPr>
            </w:pPr>
            <w:r w:rsidRPr="00176E4A">
              <w:rPr>
                <w:rFonts w:ascii="Arial" w:hAnsi="Arial" w:cs="Arial"/>
                <w:color w:val="000000"/>
                <w:sz w:val="20"/>
                <w:szCs w:val="20"/>
              </w:rPr>
              <w:t>Si applica la disciplina dell’articolo 106 comma 1 lettera a) del codice dei contratti secondo e terzo periodo</w:t>
            </w:r>
          </w:p>
          <w:p w14:paraId="67B0CE73" w14:textId="77777777" w:rsidR="00C4147C" w:rsidRPr="00176E4A" w:rsidRDefault="00C4147C">
            <w:pPr>
              <w:pBdr>
                <w:top w:val="nil"/>
                <w:left w:val="nil"/>
                <w:bottom w:val="nil"/>
                <w:right w:val="nil"/>
                <w:between w:val="nil"/>
              </w:pBdr>
              <w:spacing w:line="240" w:lineRule="auto"/>
              <w:ind w:left="0" w:hanging="2"/>
              <w:rPr>
                <w:rFonts w:ascii="Arial" w:hAnsi="Arial" w:cs="Arial"/>
                <w:color w:val="000000"/>
                <w:sz w:val="20"/>
                <w:szCs w:val="20"/>
              </w:rPr>
            </w:pPr>
          </w:p>
          <w:p w14:paraId="04ECF0CA" w14:textId="77777777" w:rsidR="00C4147C" w:rsidRPr="00176E4A" w:rsidRDefault="006E129D">
            <w:pPr>
              <w:pBdr>
                <w:top w:val="nil"/>
                <w:left w:val="nil"/>
                <w:bottom w:val="nil"/>
                <w:right w:val="nil"/>
                <w:between w:val="nil"/>
              </w:pBdr>
              <w:spacing w:line="240" w:lineRule="auto"/>
              <w:ind w:left="0" w:hanging="2"/>
              <w:rPr>
                <w:rFonts w:ascii="Arial" w:hAnsi="Arial" w:cs="Arial"/>
                <w:color w:val="000000"/>
                <w:sz w:val="20"/>
                <w:szCs w:val="20"/>
              </w:rPr>
            </w:pPr>
            <w:r w:rsidRPr="00176E4A">
              <w:rPr>
                <w:rFonts w:ascii="Arial" w:hAnsi="Arial" w:cs="Arial"/>
                <w:b/>
                <w:color w:val="000000"/>
                <w:sz w:val="20"/>
                <w:szCs w:val="20"/>
              </w:rPr>
              <w:t>In deroga all'articolo 106, comma 1, lettera a), quarto periodo</w:t>
            </w:r>
            <w:r w:rsidRPr="00176E4A">
              <w:rPr>
                <w:rFonts w:ascii="Arial" w:hAnsi="Arial" w:cs="Arial"/>
                <w:color w:val="000000"/>
                <w:sz w:val="20"/>
                <w:szCs w:val="20"/>
              </w:rPr>
              <w:t>, del decreto legislativo n. 50 del 2016, le variazioni di prezzo dei singoli materiali da costruzione, in aumento o in diminuzione, sono valutate dalla stazione appaltante soltanto se tali</w:t>
            </w:r>
          </w:p>
          <w:p w14:paraId="10DE3526" w14:textId="77777777" w:rsidR="00C4147C" w:rsidRPr="00176E4A" w:rsidRDefault="006E129D">
            <w:pPr>
              <w:pBdr>
                <w:top w:val="nil"/>
                <w:left w:val="nil"/>
                <w:bottom w:val="nil"/>
                <w:right w:val="nil"/>
                <w:between w:val="nil"/>
              </w:pBdr>
              <w:spacing w:line="240" w:lineRule="auto"/>
              <w:ind w:left="0" w:hanging="2"/>
              <w:rPr>
                <w:rFonts w:ascii="Arial" w:hAnsi="Arial" w:cs="Arial"/>
                <w:color w:val="000000"/>
                <w:sz w:val="20"/>
                <w:szCs w:val="20"/>
              </w:rPr>
            </w:pPr>
            <w:r w:rsidRPr="00176E4A">
              <w:rPr>
                <w:rFonts w:ascii="Arial" w:hAnsi="Arial" w:cs="Arial"/>
                <w:color w:val="000000"/>
                <w:sz w:val="20"/>
                <w:szCs w:val="20"/>
              </w:rPr>
              <w:t xml:space="preserve">variazioni risultano superiori al </w:t>
            </w:r>
            <w:r w:rsidRPr="00176E4A">
              <w:rPr>
                <w:rFonts w:ascii="Arial" w:hAnsi="Arial" w:cs="Arial"/>
                <w:b/>
                <w:color w:val="000000"/>
                <w:sz w:val="20"/>
                <w:szCs w:val="20"/>
              </w:rPr>
              <w:t xml:space="preserve">5% </w:t>
            </w:r>
            <w:r w:rsidRPr="00176E4A">
              <w:rPr>
                <w:rFonts w:ascii="Arial" w:hAnsi="Arial" w:cs="Arial"/>
                <w:color w:val="000000"/>
                <w:sz w:val="20"/>
                <w:szCs w:val="20"/>
              </w:rPr>
              <w:t>rispetto al prezzo, rilevato nell'anno</w:t>
            </w:r>
          </w:p>
          <w:p w14:paraId="37A9BC63" w14:textId="77777777" w:rsidR="00C4147C" w:rsidRPr="00176E4A" w:rsidRDefault="006E129D">
            <w:pPr>
              <w:pBdr>
                <w:top w:val="nil"/>
                <w:left w:val="nil"/>
                <w:bottom w:val="nil"/>
                <w:right w:val="nil"/>
                <w:between w:val="nil"/>
              </w:pBdr>
              <w:spacing w:line="240" w:lineRule="auto"/>
              <w:ind w:left="0" w:hanging="2"/>
              <w:rPr>
                <w:rFonts w:ascii="Arial" w:hAnsi="Arial" w:cs="Arial"/>
                <w:color w:val="000000"/>
                <w:sz w:val="20"/>
                <w:szCs w:val="20"/>
              </w:rPr>
            </w:pPr>
            <w:r w:rsidRPr="00176E4A">
              <w:rPr>
                <w:rFonts w:ascii="Arial" w:hAnsi="Arial" w:cs="Arial"/>
                <w:color w:val="000000"/>
                <w:sz w:val="20"/>
                <w:szCs w:val="20"/>
              </w:rPr>
              <w:t>di presentazione dell'offerta, anche tenendo conto di quanto previsto dai</w:t>
            </w:r>
          </w:p>
          <w:p w14:paraId="05ACE3AE" w14:textId="77777777" w:rsidR="00C4147C" w:rsidRPr="00176E4A" w:rsidRDefault="006E129D">
            <w:pPr>
              <w:pBdr>
                <w:top w:val="nil"/>
                <w:left w:val="nil"/>
                <w:bottom w:val="nil"/>
                <w:right w:val="nil"/>
                <w:between w:val="nil"/>
              </w:pBdr>
              <w:spacing w:line="240" w:lineRule="auto"/>
              <w:ind w:left="0" w:hanging="2"/>
              <w:rPr>
                <w:rFonts w:ascii="Arial" w:hAnsi="Arial" w:cs="Arial"/>
                <w:color w:val="000000"/>
                <w:sz w:val="20"/>
                <w:szCs w:val="20"/>
              </w:rPr>
            </w:pPr>
            <w:r w:rsidRPr="00176E4A">
              <w:rPr>
                <w:rFonts w:ascii="Arial" w:hAnsi="Arial" w:cs="Arial"/>
                <w:color w:val="000000"/>
                <w:sz w:val="20"/>
                <w:szCs w:val="20"/>
              </w:rPr>
              <w:t>decreti del MIMS da emanare entro il 31 marzo e il 30 settembre di ogni</w:t>
            </w:r>
          </w:p>
          <w:p w14:paraId="54A74926" w14:textId="77777777" w:rsidR="00C4147C" w:rsidRPr="00176E4A" w:rsidRDefault="006E129D">
            <w:pPr>
              <w:pBdr>
                <w:top w:val="nil"/>
                <w:left w:val="nil"/>
                <w:bottom w:val="nil"/>
                <w:right w:val="nil"/>
                <w:between w:val="nil"/>
              </w:pBdr>
              <w:spacing w:line="240" w:lineRule="auto"/>
              <w:ind w:left="0" w:hanging="2"/>
              <w:rPr>
                <w:rFonts w:ascii="Arial" w:hAnsi="Arial" w:cs="Arial"/>
                <w:color w:val="000000"/>
                <w:sz w:val="20"/>
                <w:szCs w:val="20"/>
              </w:rPr>
            </w:pPr>
            <w:r w:rsidRPr="00176E4A">
              <w:rPr>
                <w:rFonts w:ascii="Arial" w:hAnsi="Arial" w:cs="Arial"/>
                <w:color w:val="000000"/>
                <w:sz w:val="20"/>
                <w:szCs w:val="20"/>
              </w:rPr>
              <w:t xml:space="preserve">anno nella misura dell’80% dell’eccedenza </w:t>
            </w:r>
          </w:p>
          <w:p w14:paraId="30AE26D3" w14:textId="77777777" w:rsidR="00C4147C" w:rsidRPr="00176E4A" w:rsidRDefault="00C4147C">
            <w:pPr>
              <w:pBdr>
                <w:top w:val="nil"/>
                <w:left w:val="nil"/>
                <w:bottom w:val="nil"/>
                <w:right w:val="nil"/>
                <w:between w:val="nil"/>
              </w:pBdr>
              <w:spacing w:line="240" w:lineRule="auto"/>
              <w:ind w:left="0" w:hanging="2"/>
              <w:rPr>
                <w:rFonts w:ascii="Arial" w:hAnsi="Arial" w:cs="Arial"/>
                <w:color w:val="000000"/>
                <w:sz w:val="20"/>
                <w:szCs w:val="20"/>
              </w:rPr>
            </w:pPr>
          </w:p>
          <w:p w14:paraId="24143556" w14:textId="77777777" w:rsidR="00C4147C" w:rsidRPr="00176E4A" w:rsidRDefault="00C4147C">
            <w:pPr>
              <w:pBdr>
                <w:top w:val="nil"/>
                <w:left w:val="nil"/>
                <w:bottom w:val="nil"/>
                <w:right w:val="nil"/>
                <w:between w:val="nil"/>
              </w:pBdr>
              <w:spacing w:line="240" w:lineRule="auto"/>
              <w:ind w:left="0" w:hanging="2"/>
              <w:rPr>
                <w:rFonts w:ascii="Arial" w:hAnsi="Arial" w:cs="Arial"/>
                <w:color w:val="000000"/>
              </w:rPr>
            </w:pPr>
          </w:p>
        </w:tc>
        <w:tc>
          <w:tcPr>
            <w:tcW w:w="4316" w:type="dxa"/>
          </w:tcPr>
          <w:p w14:paraId="364EDF10" w14:textId="77777777" w:rsidR="00C4147C" w:rsidRPr="00176E4A" w:rsidRDefault="00C4147C">
            <w:pPr>
              <w:pBdr>
                <w:top w:val="nil"/>
                <w:left w:val="nil"/>
                <w:bottom w:val="nil"/>
                <w:right w:val="nil"/>
                <w:between w:val="nil"/>
              </w:pBdr>
              <w:spacing w:line="240" w:lineRule="auto"/>
              <w:ind w:left="0" w:hanging="2"/>
              <w:rPr>
                <w:rFonts w:ascii="Arial" w:hAnsi="Arial" w:cs="Arial"/>
                <w:color w:val="000000"/>
                <w:sz w:val="20"/>
                <w:szCs w:val="20"/>
              </w:rPr>
            </w:pPr>
          </w:p>
          <w:p w14:paraId="0AD032D8" w14:textId="77777777" w:rsidR="00C4147C" w:rsidRPr="00176E4A" w:rsidRDefault="006E129D">
            <w:pPr>
              <w:pBdr>
                <w:top w:val="nil"/>
                <w:left w:val="nil"/>
                <w:bottom w:val="nil"/>
                <w:right w:val="nil"/>
                <w:between w:val="nil"/>
              </w:pBdr>
              <w:spacing w:line="240" w:lineRule="auto"/>
              <w:ind w:left="0" w:hanging="2"/>
              <w:rPr>
                <w:rFonts w:ascii="Arial" w:hAnsi="Arial" w:cs="Arial"/>
                <w:color w:val="000000"/>
                <w:sz w:val="20"/>
                <w:szCs w:val="20"/>
              </w:rPr>
            </w:pPr>
            <w:r w:rsidRPr="00176E4A">
              <w:rPr>
                <w:rFonts w:ascii="Arial" w:hAnsi="Arial" w:cs="Arial"/>
                <w:b/>
                <w:color w:val="000000"/>
                <w:sz w:val="20"/>
                <w:szCs w:val="20"/>
              </w:rPr>
              <w:t>NOTE</w:t>
            </w:r>
          </w:p>
          <w:p w14:paraId="703B4DA0" w14:textId="77777777" w:rsidR="00C4147C" w:rsidRPr="00176E4A" w:rsidRDefault="00C4147C">
            <w:pPr>
              <w:pBdr>
                <w:top w:val="nil"/>
                <w:left w:val="nil"/>
                <w:bottom w:val="nil"/>
                <w:right w:val="nil"/>
                <w:between w:val="nil"/>
              </w:pBdr>
              <w:spacing w:line="240" w:lineRule="auto"/>
              <w:ind w:left="0" w:hanging="2"/>
              <w:rPr>
                <w:rFonts w:ascii="Arial" w:hAnsi="Arial" w:cs="Arial"/>
                <w:color w:val="000000"/>
                <w:sz w:val="20"/>
                <w:szCs w:val="20"/>
              </w:rPr>
            </w:pPr>
          </w:p>
          <w:p w14:paraId="2E1DE611" w14:textId="77777777" w:rsidR="00C4147C" w:rsidRPr="00176E4A" w:rsidRDefault="006E129D">
            <w:pPr>
              <w:pBdr>
                <w:top w:val="nil"/>
                <w:left w:val="nil"/>
                <w:bottom w:val="nil"/>
                <w:right w:val="nil"/>
                <w:between w:val="nil"/>
              </w:pBdr>
              <w:spacing w:line="240" w:lineRule="auto"/>
              <w:ind w:left="0" w:hanging="2"/>
              <w:rPr>
                <w:rFonts w:ascii="Arial" w:hAnsi="Arial" w:cs="Arial"/>
                <w:color w:val="000000"/>
                <w:sz w:val="20"/>
                <w:szCs w:val="20"/>
              </w:rPr>
            </w:pPr>
            <w:r w:rsidRPr="00176E4A">
              <w:rPr>
                <w:rFonts w:ascii="Arial" w:hAnsi="Arial" w:cs="Arial"/>
                <w:color w:val="000000"/>
                <w:sz w:val="20"/>
                <w:szCs w:val="20"/>
              </w:rPr>
              <w:t xml:space="preserve">La norma sembra aver creato due meccanismi uno riconducibile alla revisione prezzi e l’altro di tipo compensativo </w:t>
            </w:r>
          </w:p>
          <w:p w14:paraId="4C0FE63A" w14:textId="77777777" w:rsidR="00C4147C" w:rsidRPr="00176E4A" w:rsidRDefault="00C4147C">
            <w:pPr>
              <w:pBdr>
                <w:top w:val="nil"/>
                <w:left w:val="nil"/>
                <w:bottom w:val="nil"/>
                <w:right w:val="nil"/>
                <w:between w:val="nil"/>
              </w:pBdr>
              <w:spacing w:line="240" w:lineRule="auto"/>
              <w:ind w:left="0" w:hanging="2"/>
              <w:rPr>
                <w:rFonts w:ascii="Arial" w:hAnsi="Arial" w:cs="Arial"/>
                <w:color w:val="000000"/>
                <w:sz w:val="20"/>
                <w:szCs w:val="20"/>
              </w:rPr>
            </w:pPr>
          </w:p>
          <w:p w14:paraId="190026EC" w14:textId="77777777" w:rsidR="00C4147C" w:rsidRPr="00176E4A" w:rsidRDefault="006E129D">
            <w:pPr>
              <w:pBdr>
                <w:top w:val="nil"/>
                <w:left w:val="nil"/>
                <w:bottom w:val="nil"/>
                <w:right w:val="nil"/>
                <w:between w:val="nil"/>
              </w:pBdr>
              <w:spacing w:line="240" w:lineRule="auto"/>
              <w:ind w:left="0" w:hanging="2"/>
              <w:rPr>
                <w:rFonts w:ascii="Arial" w:hAnsi="Arial" w:cs="Arial"/>
                <w:color w:val="000000"/>
                <w:sz w:val="20"/>
                <w:szCs w:val="20"/>
              </w:rPr>
            </w:pPr>
            <w:r w:rsidRPr="00176E4A">
              <w:rPr>
                <w:rFonts w:ascii="Arial" w:hAnsi="Arial" w:cs="Arial"/>
                <w:color w:val="000000"/>
                <w:sz w:val="20"/>
                <w:szCs w:val="20"/>
              </w:rPr>
              <w:t xml:space="preserve">Per tutte le voci diverse dai materiali di costruzione opera la revisione prezzi con le regole dell’articolo 106 comma 1 lettera a ) e secondo i dettami riportati nella nota della situazione 1 per servizi e forniture . </w:t>
            </w:r>
          </w:p>
          <w:p w14:paraId="35E1FC22" w14:textId="77777777" w:rsidR="00C4147C" w:rsidRPr="00176E4A" w:rsidRDefault="00C4147C">
            <w:pPr>
              <w:pBdr>
                <w:top w:val="nil"/>
                <w:left w:val="nil"/>
                <w:bottom w:val="nil"/>
                <w:right w:val="nil"/>
                <w:between w:val="nil"/>
              </w:pBdr>
              <w:spacing w:line="240" w:lineRule="auto"/>
              <w:ind w:left="0" w:hanging="2"/>
              <w:rPr>
                <w:rFonts w:ascii="Arial" w:hAnsi="Arial" w:cs="Arial"/>
                <w:color w:val="000000"/>
                <w:sz w:val="20"/>
                <w:szCs w:val="20"/>
              </w:rPr>
            </w:pPr>
          </w:p>
          <w:p w14:paraId="39927A5F" w14:textId="77777777" w:rsidR="00C4147C" w:rsidRPr="00176E4A" w:rsidRDefault="006E129D">
            <w:pPr>
              <w:pBdr>
                <w:top w:val="nil"/>
                <w:left w:val="nil"/>
                <w:bottom w:val="nil"/>
                <w:right w:val="nil"/>
                <w:between w:val="nil"/>
              </w:pBdr>
              <w:spacing w:line="240" w:lineRule="auto"/>
              <w:ind w:left="0" w:hanging="2"/>
              <w:rPr>
                <w:rFonts w:ascii="Arial" w:hAnsi="Arial" w:cs="Arial"/>
                <w:color w:val="000000"/>
                <w:sz w:val="20"/>
                <w:szCs w:val="20"/>
              </w:rPr>
            </w:pPr>
            <w:r w:rsidRPr="00176E4A">
              <w:rPr>
                <w:rFonts w:ascii="Arial" w:hAnsi="Arial" w:cs="Arial"/>
                <w:color w:val="000000"/>
                <w:sz w:val="20"/>
                <w:szCs w:val="20"/>
              </w:rPr>
              <w:t xml:space="preserve">Per i materiali di costruzione opera un meccanismo di compensazione con le regole sotto indicate </w:t>
            </w:r>
          </w:p>
          <w:p w14:paraId="436D5611" w14:textId="77777777" w:rsidR="00C4147C" w:rsidRPr="00176E4A" w:rsidRDefault="00C4147C">
            <w:pPr>
              <w:pBdr>
                <w:top w:val="nil"/>
                <w:left w:val="nil"/>
                <w:bottom w:val="nil"/>
                <w:right w:val="nil"/>
                <w:between w:val="nil"/>
              </w:pBdr>
              <w:spacing w:line="240" w:lineRule="auto"/>
              <w:ind w:left="0" w:hanging="2"/>
              <w:rPr>
                <w:rFonts w:ascii="Arial" w:hAnsi="Arial" w:cs="Arial"/>
                <w:color w:val="000000"/>
                <w:sz w:val="20"/>
                <w:szCs w:val="20"/>
              </w:rPr>
            </w:pPr>
          </w:p>
          <w:p w14:paraId="548BB5EC" w14:textId="77777777" w:rsidR="00C4147C" w:rsidRPr="00176E4A" w:rsidRDefault="006E129D">
            <w:pPr>
              <w:pBdr>
                <w:top w:val="nil"/>
                <w:left w:val="nil"/>
                <w:bottom w:val="nil"/>
                <w:right w:val="nil"/>
                <w:between w:val="nil"/>
              </w:pBdr>
              <w:spacing w:line="240" w:lineRule="auto"/>
              <w:ind w:left="0" w:hanging="2"/>
              <w:rPr>
                <w:rFonts w:ascii="Arial" w:hAnsi="Arial" w:cs="Arial"/>
                <w:color w:val="000000"/>
                <w:sz w:val="20"/>
                <w:szCs w:val="20"/>
              </w:rPr>
            </w:pPr>
            <w:r w:rsidRPr="00176E4A">
              <w:rPr>
                <w:rFonts w:ascii="Arial" w:hAnsi="Arial" w:cs="Arial"/>
                <w:color w:val="000000"/>
                <w:sz w:val="20"/>
                <w:szCs w:val="20"/>
              </w:rPr>
              <w:t>- La compensazione è determinata in aumento o in diminuzione,  per la percentuale eccedente  il 5%  e in misura pari all’80%  di detta eccedenza sul prezzo dei singoli materiali da costruzione impiegati nelle lavorazioni contabilizzate nei dodici mesi precedenti ai decreti del MIMS che determinano le variazioni dei singoli prezzi dei materiali da costruzione più</w:t>
            </w:r>
            <w:r w:rsidRPr="00176E4A">
              <w:rPr>
                <w:rFonts w:ascii="Arial" w:eastAsia="Garamond" w:hAnsi="Arial" w:cs="Arial"/>
                <w:color w:val="000000"/>
                <w:sz w:val="32"/>
                <w:szCs w:val="32"/>
              </w:rPr>
              <w:t xml:space="preserve"> </w:t>
            </w:r>
            <w:r w:rsidRPr="00176E4A">
              <w:rPr>
                <w:rFonts w:ascii="Arial" w:hAnsi="Arial" w:cs="Arial"/>
                <w:color w:val="000000"/>
                <w:sz w:val="20"/>
                <w:szCs w:val="20"/>
              </w:rPr>
              <w:t>significativi (31 marzo e 30 settembre) e nelle quantità accertate dal direttore dei lavori.</w:t>
            </w:r>
          </w:p>
          <w:p w14:paraId="0ECF0038" w14:textId="77777777" w:rsidR="00C4147C" w:rsidRPr="00176E4A" w:rsidRDefault="006E129D">
            <w:pPr>
              <w:pBdr>
                <w:top w:val="nil"/>
                <w:left w:val="nil"/>
                <w:bottom w:val="nil"/>
                <w:right w:val="nil"/>
                <w:between w:val="nil"/>
              </w:pBdr>
              <w:spacing w:line="240" w:lineRule="auto"/>
              <w:ind w:left="0" w:hanging="2"/>
              <w:rPr>
                <w:rFonts w:ascii="Arial" w:hAnsi="Arial" w:cs="Arial"/>
                <w:color w:val="000000"/>
                <w:sz w:val="20"/>
                <w:szCs w:val="20"/>
              </w:rPr>
            </w:pPr>
            <w:r w:rsidRPr="00176E4A">
              <w:rPr>
                <w:rFonts w:ascii="Arial" w:hAnsi="Arial" w:cs="Arial"/>
                <w:color w:val="000000"/>
                <w:sz w:val="20"/>
                <w:szCs w:val="20"/>
              </w:rPr>
              <w:t>- Sono esclusi dalla compensazione i lavori contabilizzati nell’anno solare di</w:t>
            </w:r>
          </w:p>
          <w:p w14:paraId="364823E2" w14:textId="77777777" w:rsidR="00C4147C" w:rsidRPr="00176E4A" w:rsidRDefault="006E129D">
            <w:pPr>
              <w:pBdr>
                <w:top w:val="nil"/>
                <w:left w:val="nil"/>
                <w:bottom w:val="nil"/>
                <w:right w:val="nil"/>
                <w:between w:val="nil"/>
              </w:pBdr>
              <w:spacing w:line="240" w:lineRule="auto"/>
              <w:ind w:left="0" w:hanging="2"/>
              <w:rPr>
                <w:rFonts w:ascii="Arial" w:hAnsi="Arial" w:cs="Arial"/>
                <w:color w:val="000000"/>
                <w:sz w:val="20"/>
                <w:szCs w:val="20"/>
              </w:rPr>
            </w:pPr>
            <w:r w:rsidRPr="00176E4A">
              <w:rPr>
                <w:rFonts w:ascii="Arial" w:hAnsi="Arial" w:cs="Arial"/>
                <w:color w:val="000000"/>
                <w:sz w:val="20"/>
                <w:szCs w:val="20"/>
              </w:rPr>
              <w:t>presentazione dell’offerta.</w:t>
            </w:r>
          </w:p>
          <w:p w14:paraId="08957025" w14:textId="1B21A9E6" w:rsidR="00C4147C" w:rsidRPr="00176E4A" w:rsidRDefault="006E129D">
            <w:pPr>
              <w:pBdr>
                <w:top w:val="nil"/>
                <w:left w:val="nil"/>
                <w:bottom w:val="nil"/>
                <w:right w:val="nil"/>
                <w:between w:val="nil"/>
              </w:pBdr>
              <w:spacing w:line="240" w:lineRule="auto"/>
              <w:ind w:left="0" w:hanging="2"/>
              <w:rPr>
                <w:rFonts w:ascii="Arial" w:hAnsi="Arial" w:cs="Arial"/>
                <w:color w:val="000000"/>
                <w:sz w:val="20"/>
                <w:szCs w:val="20"/>
              </w:rPr>
            </w:pPr>
            <w:r w:rsidRPr="00176E4A">
              <w:rPr>
                <w:rFonts w:ascii="Arial" w:hAnsi="Arial" w:cs="Arial"/>
                <w:color w:val="000000"/>
                <w:sz w:val="20"/>
                <w:szCs w:val="20"/>
              </w:rPr>
              <w:t>- L’impresa deve presentare, a pena di decadenza istanza entro 60 giorni dalla pubblicazione in G.U. dei predetti decreti MIMS</w:t>
            </w:r>
          </w:p>
          <w:p w14:paraId="67FBE327" w14:textId="77777777" w:rsidR="00C4147C" w:rsidRPr="00176E4A" w:rsidRDefault="006E129D">
            <w:pPr>
              <w:pBdr>
                <w:top w:val="nil"/>
                <w:left w:val="nil"/>
                <w:bottom w:val="nil"/>
                <w:right w:val="nil"/>
                <w:between w:val="nil"/>
              </w:pBdr>
              <w:spacing w:line="240" w:lineRule="auto"/>
              <w:ind w:left="0" w:hanging="2"/>
              <w:rPr>
                <w:rFonts w:ascii="Arial" w:hAnsi="Arial" w:cs="Arial"/>
                <w:color w:val="000000"/>
              </w:rPr>
            </w:pPr>
            <w:r w:rsidRPr="00176E4A">
              <w:rPr>
                <w:rFonts w:ascii="Arial" w:hAnsi="Arial" w:cs="Arial"/>
                <w:color w:val="000000"/>
                <w:sz w:val="20"/>
                <w:szCs w:val="20"/>
              </w:rPr>
              <w:t>- La compensazione non è soggetta al ribasso d’asta</w:t>
            </w:r>
            <w:r w:rsidRPr="00176E4A">
              <w:rPr>
                <w:rFonts w:ascii="Arial" w:hAnsi="Arial" w:cs="Arial"/>
                <w:color w:val="000000"/>
              </w:rPr>
              <w:t xml:space="preserve"> </w:t>
            </w:r>
          </w:p>
          <w:p w14:paraId="45463359" w14:textId="77777777" w:rsidR="00C4147C" w:rsidRPr="00176E4A" w:rsidRDefault="006E129D">
            <w:pPr>
              <w:pBdr>
                <w:top w:val="nil"/>
                <w:left w:val="nil"/>
                <w:bottom w:val="nil"/>
                <w:right w:val="nil"/>
                <w:between w:val="nil"/>
              </w:pBdr>
              <w:spacing w:line="240" w:lineRule="auto"/>
              <w:ind w:left="0" w:hanging="2"/>
              <w:rPr>
                <w:rFonts w:ascii="Arial" w:hAnsi="Arial" w:cs="Arial"/>
                <w:color w:val="000000"/>
                <w:sz w:val="20"/>
                <w:szCs w:val="20"/>
              </w:rPr>
            </w:pPr>
            <w:r w:rsidRPr="00176E4A">
              <w:rPr>
                <w:rFonts w:ascii="Arial" w:hAnsi="Arial" w:cs="Arial"/>
                <w:color w:val="000000"/>
                <w:sz w:val="20"/>
                <w:szCs w:val="20"/>
              </w:rPr>
              <w:t>- Per finanziare le compensazioni richieste le stazioni appaltanti possono utilizzare le seguenti risorse:</w:t>
            </w:r>
          </w:p>
          <w:p w14:paraId="312CB18D" w14:textId="77777777" w:rsidR="00C4147C" w:rsidRPr="00176E4A" w:rsidRDefault="006E129D">
            <w:pPr>
              <w:pBdr>
                <w:top w:val="nil"/>
                <w:left w:val="nil"/>
                <w:bottom w:val="nil"/>
                <w:right w:val="nil"/>
                <w:between w:val="nil"/>
              </w:pBdr>
              <w:spacing w:line="240" w:lineRule="auto"/>
              <w:ind w:left="0" w:hanging="2"/>
              <w:rPr>
                <w:rFonts w:ascii="Arial" w:hAnsi="Arial" w:cs="Arial"/>
                <w:color w:val="000000"/>
                <w:sz w:val="20"/>
                <w:szCs w:val="20"/>
              </w:rPr>
            </w:pPr>
            <w:r w:rsidRPr="00176E4A">
              <w:rPr>
                <w:rFonts w:ascii="Arial" w:hAnsi="Arial" w:cs="Arial"/>
                <w:color w:val="000000"/>
                <w:sz w:val="20"/>
                <w:szCs w:val="20"/>
              </w:rPr>
              <w:t>a. imprevisti indicati nel quadro economico di appalto;</w:t>
            </w:r>
          </w:p>
          <w:p w14:paraId="1AA44E5C" w14:textId="77777777" w:rsidR="00C4147C" w:rsidRPr="00176E4A" w:rsidRDefault="006E129D">
            <w:pPr>
              <w:pBdr>
                <w:top w:val="nil"/>
                <w:left w:val="nil"/>
                <w:bottom w:val="nil"/>
                <w:right w:val="nil"/>
                <w:between w:val="nil"/>
              </w:pBdr>
              <w:spacing w:line="240" w:lineRule="auto"/>
              <w:ind w:left="0" w:hanging="2"/>
              <w:rPr>
                <w:rFonts w:ascii="Arial" w:hAnsi="Arial" w:cs="Arial"/>
                <w:color w:val="000000"/>
                <w:sz w:val="20"/>
                <w:szCs w:val="20"/>
              </w:rPr>
            </w:pPr>
            <w:r w:rsidRPr="00176E4A">
              <w:rPr>
                <w:rFonts w:ascii="Arial" w:hAnsi="Arial" w:cs="Arial"/>
                <w:color w:val="000000"/>
                <w:sz w:val="20"/>
                <w:szCs w:val="20"/>
              </w:rPr>
              <w:t>b. eventuali ulteriori somme a disposizione stanziate per lo stesso intervento;</w:t>
            </w:r>
          </w:p>
          <w:p w14:paraId="2C5ED49F" w14:textId="757F9CD7" w:rsidR="00C4147C" w:rsidRPr="00176E4A" w:rsidRDefault="006E129D">
            <w:pPr>
              <w:pBdr>
                <w:top w:val="nil"/>
                <w:left w:val="nil"/>
                <w:bottom w:val="nil"/>
                <w:right w:val="nil"/>
                <w:between w:val="nil"/>
              </w:pBdr>
              <w:spacing w:line="240" w:lineRule="auto"/>
              <w:ind w:left="0" w:hanging="2"/>
              <w:rPr>
                <w:rFonts w:ascii="Arial" w:hAnsi="Arial" w:cs="Arial"/>
                <w:color w:val="000000"/>
                <w:sz w:val="20"/>
                <w:szCs w:val="20"/>
              </w:rPr>
            </w:pPr>
            <w:r w:rsidRPr="00176E4A">
              <w:rPr>
                <w:rFonts w:ascii="Arial" w:hAnsi="Arial" w:cs="Arial"/>
                <w:color w:val="000000"/>
                <w:sz w:val="20"/>
                <w:szCs w:val="20"/>
              </w:rPr>
              <w:t>c. ribassi d’asta se non già destinati;</w:t>
            </w:r>
          </w:p>
          <w:p w14:paraId="4D0FB040" w14:textId="77777777" w:rsidR="00C4147C" w:rsidRPr="00176E4A" w:rsidRDefault="006E129D">
            <w:pPr>
              <w:pBdr>
                <w:top w:val="nil"/>
                <w:left w:val="nil"/>
                <w:bottom w:val="nil"/>
                <w:right w:val="nil"/>
                <w:between w:val="nil"/>
              </w:pBdr>
              <w:spacing w:line="240" w:lineRule="auto"/>
              <w:ind w:left="0" w:hanging="2"/>
              <w:rPr>
                <w:rFonts w:ascii="Arial" w:hAnsi="Arial" w:cs="Arial"/>
                <w:color w:val="000000"/>
                <w:sz w:val="20"/>
                <w:szCs w:val="20"/>
              </w:rPr>
            </w:pPr>
            <w:r w:rsidRPr="00176E4A">
              <w:rPr>
                <w:rFonts w:ascii="Arial" w:hAnsi="Arial" w:cs="Arial"/>
                <w:color w:val="000000"/>
                <w:sz w:val="20"/>
                <w:szCs w:val="20"/>
              </w:rPr>
              <w:t xml:space="preserve">d. somme residue su altri interventi ultimati e per i quali è stato emanato il collaudo/certificato regolare esecuzione </w:t>
            </w:r>
          </w:p>
          <w:p w14:paraId="6DE974F1" w14:textId="77777777" w:rsidR="00C4147C" w:rsidRPr="00176E4A" w:rsidRDefault="00C4147C">
            <w:pPr>
              <w:pBdr>
                <w:top w:val="nil"/>
                <w:left w:val="nil"/>
                <w:bottom w:val="nil"/>
                <w:right w:val="nil"/>
                <w:between w:val="nil"/>
              </w:pBdr>
              <w:spacing w:line="240" w:lineRule="auto"/>
              <w:ind w:left="0" w:hanging="2"/>
              <w:rPr>
                <w:rFonts w:ascii="Arial" w:hAnsi="Arial" w:cs="Arial"/>
                <w:color w:val="000000"/>
                <w:sz w:val="20"/>
                <w:szCs w:val="20"/>
              </w:rPr>
            </w:pPr>
          </w:p>
          <w:p w14:paraId="30383EC2" w14:textId="77777777" w:rsidR="00C4147C" w:rsidRPr="00176E4A" w:rsidRDefault="006E129D">
            <w:pPr>
              <w:pBdr>
                <w:top w:val="nil"/>
                <w:left w:val="nil"/>
                <w:bottom w:val="nil"/>
                <w:right w:val="nil"/>
                <w:between w:val="nil"/>
              </w:pBdr>
              <w:spacing w:line="240" w:lineRule="auto"/>
              <w:ind w:left="0" w:hanging="2"/>
              <w:rPr>
                <w:rFonts w:ascii="Arial" w:hAnsi="Arial" w:cs="Arial"/>
                <w:color w:val="000000"/>
              </w:rPr>
            </w:pPr>
            <w:r w:rsidRPr="00176E4A">
              <w:rPr>
                <w:rFonts w:ascii="Arial" w:hAnsi="Arial" w:cs="Arial"/>
                <w:color w:val="000000"/>
                <w:sz w:val="20"/>
                <w:szCs w:val="20"/>
              </w:rPr>
              <w:t xml:space="preserve">- se le risorse non sono sufficienti a coprire le compensazioni si può accedere </w:t>
            </w:r>
            <w:r w:rsidRPr="00176E4A">
              <w:rPr>
                <w:rFonts w:ascii="Arial" w:hAnsi="Arial" w:cs="Arial"/>
                <w:b/>
                <w:color w:val="000000"/>
                <w:sz w:val="20"/>
                <w:szCs w:val="20"/>
              </w:rPr>
              <w:t>fino al 31 dicembre 2026 e solo per le opere finanziate PNRR / PNC</w:t>
            </w:r>
            <w:r w:rsidRPr="00176E4A">
              <w:rPr>
                <w:rFonts w:ascii="Arial" w:hAnsi="Arial" w:cs="Arial"/>
                <w:color w:val="000000"/>
                <w:sz w:val="20"/>
                <w:szCs w:val="20"/>
              </w:rPr>
              <w:t xml:space="preserve"> al fondo per la prosecuzione delle opere pubbliche istituito dal Dl 76/2020 – L. 108/2020 applicando le procedure ivi previste</w:t>
            </w:r>
          </w:p>
        </w:tc>
      </w:tr>
    </w:tbl>
    <w:p w14:paraId="538CFEA7" w14:textId="77777777" w:rsidR="00C4147C" w:rsidRPr="00176E4A" w:rsidRDefault="00C4147C">
      <w:pPr>
        <w:pBdr>
          <w:top w:val="nil"/>
          <w:left w:val="nil"/>
          <w:bottom w:val="nil"/>
          <w:right w:val="nil"/>
          <w:between w:val="nil"/>
        </w:pBdr>
        <w:spacing w:line="240" w:lineRule="auto"/>
        <w:ind w:left="0" w:hanging="2"/>
        <w:rPr>
          <w:rFonts w:ascii="Arial" w:hAnsi="Arial" w:cs="Arial"/>
          <w:color w:val="000000"/>
        </w:rPr>
      </w:pPr>
    </w:p>
    <w:p w14:paraId="4B870D73" w14:textId="77777777" w:rsidR="00C4147C" w:rsidRPr="00176E4A" w:rsidRDefault="006E129D" w:rsidP="00176E4A">
      <w:pPr>
        <w:pBdr>
          <w:top w:val="nil"/>
          <w:left w:val="nil"/>
          <w:bottom w:val="nil"/>
          <w:right w:val="nil"/>
          <w:between w:val="nil"/>
        </w:pBdr>
        <w:spacing w:line="240" w:lineRule="auto"/>
        <w:ind w:leftChars="0" w:left="0" w:firstLineChars="0" w:firstLine="0"/>
        <w:rPr>
          <w:rFonts w:ascii="Arial" w:hAnsi="Arial" w:cs="Arial"/>
          <w:color w:val="000000"/>
        </w:rPr>
      </w:pPr>
      <w:r w:rsidRPr="00176E4A">
        <w:rPr>
          <w:rFonts w:ascii="Arial" w:hAnsi="Arial" w:cs="Arial"/>
          <w:color w:val="000000"/>
        </w:rPr>
        <w:lastRenderedPageBreak/>
        <w:t xml:space="preserve">SITUAZIONE 3 </w:t>
      </w:r>
    </w:p>
    <w:p w14:paraId="171BC793" w14:textId="77777777" w:rsidR="00C4147C" w:rsidRPr="00176E4A" w:rsidRDefault="00C4147C">
      <w:pPr>
        <w:pBdr>
          <w:top w:val="nil"/>
          <w:left w:val="nil"/>
          <w:bottom w:val="nil"/>
          <w:right w:val="nil"/>
          <w:between w:val="nil"/>
        </w:pBdr>
        <w:spacing w:line="240" w:lineRule="auto"/>
        <w:ind w:left="0" w:hanging="2"/>
        <w:rPr>
          <w:rFonts w:ascii="Arial" w:hAnsi="Arial" w:cs="Arial"/>
          <w:color w:val="000000"/>
        </w:rPr>
      </w:pPr>
    </w:p>
    <w:tbl>
      <w:tblPr>
        <w:tblStyle w:val="a4"/>
        <w:tblW w:w="105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59"/>
        <w:gridCol w:w="3259"/>
        <w:gridCol w:w="4030"/>
      </w:tblGrid>
      <w:tr w:rsidR="00C4147C" w:rsidRPr="00176E4A" w14:paraId="7916F71E" w14:textId="77777777">
        <w:tc>
          <w:tcPr>
            <w:tcW w:w="3259" w:type="dxa"/>
          </w:tcPr>
          <w:p w14:paraId="1FC4213B" w14:textId="77777777" w:rsidR="00C4147C" w:rsidRPr="00176E4A" w:rsidRDefault="00C4147C">
            <w:pPr>
              <w:pBdr>
                <w:top w:val="nil"/>
                <w:left w:val="nil"/>
                <w:bottom w:val="nil"/>
                <w:right w:val="nil"/>
                <w:between w:val="nil"/>
              </w:pBdr>
              <w:spacing w:line="240" w:lineRule="auto"/>
              <w:ind w:left="0" w:hanging="2"/>
              <w:rPr>
                <w:rFonts w:ascii="Arial" w:hAnsi="Arial" w:cs="Arial"/>
                <w:color w:val="000000"/>
                <w:sz w:val="20"/>
                <w:szCs w:val="20"/>
              </w:rPr>
            </w:pPr>
          </w:p>
          <w:p w14:paraId="423B8B35" w14:textId="77777777" w:rsidR="00C4147C" w:rsidRPr="00176E4A" w:rsidRDefault="006E129D">
            <w:pPr>
              <w:pBdr>
                <w:top w:val="nil"/>
                <w:left w:val="nil"/>
                <w:bottom w:val="nil"/>
                <w:right w:val="nil"/>
                <w:between w:val="nil"/>
              </w:pBdr>
              <w:spacing w:line="240" w:lineRule="auto"/>
              <w:ind w:left="0" w:hanging="2"/>
              <w:rPr>
                <w:rFonts w:ascii="Arial" w:hAnsi="Arial" w:cs="Arial"/>
                <w:color w:val="000000"/>
                <w:sz w:val="20"/>
                <w:szCs w:val="20"/>
              </w:rPr>
            </w:pPr>
            <w:r w:rsidRPr="00176E4A">
              <w:rPr>
                <w:rFonts w:ascii="Arial" w:hAnsi="Arial" w:cs="Arial"/>
                <w:b/>
                <w:color w:val="000000"/>
                <w:sz w:val="20"/>
                <w:szCs w:val="20"/>
              </w:rPr>
              <w:t>Contratti di lavori aggiudicati e contrattualizzati sulla base di offerte con termine</w:t>
            </w:r>
          </w:p>
          <w:p w14:paraId="015841A1" w14:textId="77777777" w:rsidR="00C4147C" w:rsidRPr="00176E4A" w:rsidRDefault="006E129D">
            <w:pPr>
              <w:pBdr>
                <w:top w:val="nil"/>
                <w:left w:val="nil"/>
                <w:bottom w:val="nil"/>
                <w:right w:val="nil"/>
                <w:between w:val="nil"/>
              </w:pBdr>
              <w:spacing w:line="240" w:lineRule="auto"/>
              <w:ind w:left="0" w:hanging="2"/>
              <w:rPr>
                <w:rFonts w:ascii="Arial" w:hAnsi="Arial" w:cs="Arial"/>
                <w:color w:val="000000"/>
                <w:sz w:val="20"/>
                <w:szCs w:val="20"/>
              </w:rPr>
            </w:pPr>
            <w:r w:rsidRPr="00176E4A">
              <w:rPr>
                <w:rFonts w:ascii="Arial" w:hAnsi="Arial" w:cs="Arial"/>
                <w:b/>
                <w:color w:val="000000"/>
                <w:sz w:val="20"/>
                <w:szCs w:val="20"/>
              </w:rPr>
              <w:t>finale di presentazione entro il 31/12/2021</w:t>
            </w:r>
          </w:p>
          <w:p w14:paraId="31DA7B01" w14:textId="77777777" w:rsidR="00C4147C" w:rsidRPr="00176E4A" w:rsidRDefault="00C4147C">
            <w:pPr>
              <w:pBdr>
                <w:top w:val="nil"/>
                <w:left w:val="nil"/>
                <w:bottom w:val="nil"/>
                <w:right w:val="nil"/>
                <w:between w:val="nil"/>
              </w:pBdr>
              <w:spacing w:line="240" w:lineRule="auto"/>
              <w:ind w:left="0" w:hanging="2"/>
              <w:rPr>
                <w:rFonts w:ascii="Arial" w:hAnsi="Arial" w:cs="Arial"/>
                <w:color w:val="000000"/>
                <w:sz w:val="20"/>
                <w:szCs w:val="20"/>
              </w:rPr>
            </w:pPr>
          </w:p>
          <w:p w14:paraId="25ADB413" w14:textId="77777777" w:rsidR="00C4147C" w:rsidRPr="00176E4A" w:rsidRDefault="006E129D">
            <w:pPr>
              <w:pBdr>
                <w:top w:val="nil"/>
                <w:left w:val="nil"/>
                <w:bottom w:val="nil"/>
                <w:right w:val="nil"/>
                <w:between w:val="nil"/>
              </w:pBdr>
              <w:spacing w:line="240" w:lineRule="auto"/>
              <w:ind w:left="0" w:hanging="2"/>
              <w:rPr>
                <w:rFonts w:ascii="Arial" w:hAnsi="Arial" w:cs="Arial"/>
                <w:color w:val="000000"/>
                <w:sz w:val="20"/>
                <w:szCs w:val="20"/>
              </w:rPr>
            </w:pPr>
            <w:r w:rsidRPr="00176E4A">
              <w:rPr>
                <w:rFonts w:ascii="Arial" w:hAnsi="Arial" w:cs="Arial"/>
                <w:b/>
                <w:color w:val="000000"/>
                <w:sz w:val="20"/>
                <w:szCs w:val="20"/>
              </w:rPr>
              <w:t>Affidamenti di lavori i cui bandi – avvisi – inviti siano pubblicati/spediti dopo il 18.05.2022</w:t>
            </w:r>
          </w:p>
          <w:p w14:paraId="13E212A9" w14:textId="77777777" w:rsidR="00C4147C" w:rsidRPr="00176E4A" w:rsidRDefault="00C4147C">
            <w:pPr>
              <w:pBdr>
                <w:top w:val="nil"/>
                <w:left w:val="nil"/>
                <w:bottom w:val="nil"/>
                <w:right w:val="nil"/>
                <w:between w:val="nil"/>
              </w:pBdr>
              <w:spacing w:line="240" w:lineRule="auto"/>
              <w:ind w:left="0" w:hanging="2"/>
              <w:rPr>
                <w:rFonts w:ascii="Arial" w:hAnsi="Arial" w:cs="Arial"/>
                <w:color w:val="000000"/>
                <w:sz w:val="20"/>
                <w:szCs w:val="20"/>
              </w:rPr>
            </w:pPr>
          </w:p>
          <w:p w14:paraId="62F29FBE" w14:textId="77777777" w:rsidR="00C4147C" w:rsidRPr="00176E4A" w:rsidRDefault="006E129D">
            <w:pPr>
              <w:pBdr>
                <w:top w:val="nil"/>
                <w:left w:val="nil"/>
                <w:bottom w:val="nil"/>
                <w:right w:val="nil"/>
                <w:between w:val="nil"/>
              </w:pBdr>
              <w:spacing w:line="240" w:lineRule="auto"/>
              <w:ind w:left="0" w:hanging="2"/>
              <w:rPr>
                <w:rFonts w:ascii="Arial" w:hAnsi="Arial" w:cs="Arial"/>
                <w:color w:val="000000"/>
                <w:sz w:val="20"/>
                <w:szCs w:val="20"/>
              </w:rPr>
            </w:pPr>
            <w:r w:rsidRPr="00176E4A">
              <w:rPr>
                <w:rFonts w:ascii="Arial" w:hAnsi="Arial" w:cs="Arial"/>
                <w:color w:val="000000"/>
                <w:sz w:val="20"/>
                <w:szCs w:val="20"/>
              </w:rPr>
              <w:t xml:space="preserve">Articolo 26 del Dl 50 del 17 maggio 2022 </w:t>
            </w:r>
          </w:p>
        </w:tc>
        <w:tc>
          <w:tcPr>
            <w:tcW w:w="3259" w:type="dxa"/>
          </w:tcPr>
          <w:p w14:paraId="10E72304" w14:textId="77777777" w:rsidR="00C4147C" w:rsidRPr="00176E4A" w:rsidRDefault="00C4147C">
            <w:pPr>
              <w:pBdr>
                <w:top w:val="nil"/>
                <w:left w:val="nil"/>
                <w:bottom w:val="nil"/>
                <w:right w:val="nil"/>
                <w:between w:val="nil"/>
              </w:pBdr>
              <w:spacing w:line="240" w:lineRule="auto"/>
              <w:ind w:left="0" w:hanging="2"/>
              <w:rPr>
                <w:rFonts w:ascii="Arial" w:hAnsi="Arial" w:cs="Arial"/>
                <w:color w:val="000000"/>
                <w:sz w:val="20"/>
                <w:szCs w:val="20"/>
              </w:rPr>
            </w:pPr>
          </w:p>
          <w:p w14:paraId="0E370A4D" w14:textId="77777777" w:rsidR="00C4147C" w:rsidRPr="00176E4A" w:rsidRDefault="006E129D">
            <w:pPr>
              <w:pBdr>
                <w:top w:val="nil"/>
                <w:left w:val="nil"/>
                <w:bottom w:val="nil"/>
                <w:right w:val="nil"/>
                <w:between w:val="nil"/>
              </w:pBdr>
              <w:spacing w:line="240" w:lineRule="auto"/>
              <w:ind w:left="0" w:hanging="2"/>
              <w:rPr>
                <w:rFonts w:ascii="Arial" w:hAnsi="Arial" w:cs="Arial"/>
                <w:color w:val="000000"/>
                <w:sz w:val="20"/>
                <w:szCs w:val="20"/>
              </w:rPr>
            </w:pPr>
            <w:r w:rsidRPr="00176E4A">
              <w:rPr>
                <w:rFonts w:ascii="Arial" w:hAnsi="Arial" w:cs="Arial"/>
                <w:color w:val="000000"/>
                <w:sz w:val="20"/>
                <w:szCs w:val="20"/>
              </w:rPr>
              <w:t>E’ stato previsto un meccanismo di “revisione” dei prezzi definito dal legislatore ( in deroga ad eventuali clausole contrattuali di contenuto diverso) che dovrà essere applicato ai lavori eseguiti e contabilizzati dal 01.01.2022 al 31 dicembre 2022</w:t>
            </w:r>
          </w:p>
          <w:p w14:paraId="7092E823" w14:textId="77777777" w:rsidR="00C4147C" w:rsidRPr="00176E4A" w:rsidRDefault="00C4147C">
            <w:pPr>
              <w:pBdr>
                <w:top w:val="nil"/>
                <w:left w:val="nil"/>
                <w:bottom w:val="nil"/>
                <w:right w:val="nil"/>
                <w:between w:val="nil"/>
              </w:pBdr>
              <w:spacing w:line="240" w:lineRule="auto"/>
              <w:ind w:left="0" w:hanging="2"/>
              <w:rPr>
                <w:rFonts w:ascii="Arial" w:hAnsi="Arial" w:cs="Arial"/>
                <w:color w:val="000000"/>
                <w:sz w:val="20"/>
                <w:szCs w:val="20"/>
              </w:rPr>
            </w:pPr>
          </w:p>
          <w:p w14:paraId="4EE08172" w14:textId="0B534689" w:rsidR="00C4147C" w:rsidRPr="00176E4A" w:rsidRDefault="006E129D">
            <w:pPr>
              <w:pBdr>
                <w:top w:val="nil"/>
                <w:left w:val="nil"/>
                <w:bottom w:val="nil"/>
                <w:right w:val="nil"/>
                <w:between w:val="nil"/>
              </w:pBdr>
              <w:spacing w:line="240" w:lineRule="auto"/>
              <w:ind w:left="0" w:hanging="2"/>
              <w:rPr>
                <w:rFonts w:ascii="Arial" w:hAnsi="Arial" w:cs="Arial"/>
                <w:color w:val="000000"/>
                <w:sz w:val="20"/>
                <w:szCs w:val="20"/>
              </w:rPr>
            </w:pPr>
            <w:r w:rsidRPr="00176E4A">
              <w:rPr>
                <w:rFonts w:ascii="Arial" w:hAnsi="Arial" w:cs="Arial"/>
                <w:color w:val="000000"/>
                <w:sz w:val="20"/>
                <w:szCs w:val="20"/>
              </w:rPr>
              <w:t xml:space="preserve">I maggiori importi derivanti dall’applicazione dei prezzi revisionati/aggiornati, al netto del ribasso di gara, sono da riconoscere nella misura del 90% </w:t>
            </w:r>
          </w:p>
        </w:tc>
        <w:tc>
          <w:tcPr>
            <w:tcW w:w="4030" w:type="dxa"/>
          </w:tcPr>
          <w:p w14:paraId="15D2E0A3" w14:textId="77777777" w:rsidR="00C4147C" w:rsidRPr="00176E4A" w:rsidRDefault="00C4147C">
            <w:pPr>
              <w:pBdr>
                <w:top w:val="nil"/>
                <w:left w:val="nil"/>
                <w:bottom w:val="nil"/>
                <w:right w:val="nil"/>
                <w:between w:val="nil"/>
              </w:pBdr>
              <w:spacing w:line="240" w:lineRule="auto"/>
              <w:ind w:left="0" w:hanging="2"/>
              <w:rPr>
                <w:rFonts w:ascii="Arial" w:hAnsi="Arial" w:cs="Arial"/>
                <w:color w:val="000000"/>
              </w:rPr>
            </w:pPr>
          </w:p>
          <w:p w14:paraId="5600881C" w14:textId="77777777" w:rsidR="00C4147C" w:rsidRPr="00176E4A" w:rsidRDefault="006E129D">
            <w:pPr>
              <w:pBdr>
                <w:top w:val="nil"/>
                <w:left w:val="nil"/>
                <w:bottom w:val="nil"/>
                <w:right w:val="nil"/>
                <w:between w:val="nil"/>
              </w:pBdr>
              <w:spacing w:line="240" w:lineRule="auto"/>
              <w:ind w:left="0" w:hanging="2"/>
              <w:rPr>
                <w:rFonts w:ascii="Arial" w:hAnsi="Arial" w:cs="Arial"/>
                <w:color w:val="000000"/>
              </w:rPr>
            </w:pPr>
            <w:r w:rsidRPr="00176E4A">
              <w:rPr>
                <w:rFonts w:ascii="Arial" w:hAnsi="Arial" w:cs="Arial"/>
                <w:b/>
                <w:color w:val="000000"/>
              </w:rPr>
              <w:t>NOTE</w:t>
            </w:r>
          </w:p>
          <w:p w14:paraId="6D726B2B" w14:textId="77777777" w:rsidR="00C4147C" w:rsidRPr="00176E4A" w:rsidRDefault="00C4147C">
            <w:pPr>
              <w:pBdr>
                <w:top w:val="nil"/>
                <w:left w:val="nil"/>
                <w:bottom w:val="nil"/>
                <w:right w:val="nil"/>
                <w:between w:val="nil"/>
              </w:pBdr>
              <w:spacing w:line="240" w:lineRule="auto"/>
              <w:ind w:left="0" w:hanging="2"/>
              <w:rPr>
                <w:rFonts w:ascii="Arial" w:hAnsi="Arial" w:cs="Arial"/>
                <w:color w:val="000000"/>
              </w:rPr>
            </w:pPr>
          </w:p>
          <w:p w14:paraId="59863805" w14:textId="77777777" w:rsidR="00C4147C" w:rsidRPr="00176E4A" w:rsidRDefault="006E129D">
            <w:pPr>
              <w:pBdr>
                <w:top w:val="nil"/>
                <w:left w:val="nil"/>
                <w:bottom w:val="nil"/>
                <w:right w:val="nil"/>
                <w:between w:val="nil"/>
              </w:pBdr>
              <w:spacing w:line="240" w:lineRule="auto"/>
              <w:ind w:left="0" w:hanging="2"/>
              <w:rPr>
                <w:rFonts w:ascii="Arial" w:hAnsi="Arial" w:cs="Arial"/>
                <w:color w:val="000000"/>
                <w:sz w:val="20"/>
                <w:szCs w:val="20"/>
              </w:rPr>
            </w:pPr>
            <w:r w:rsidRPr="00176E4A">
              <w:rPr>
                <w:rFonts w:ascii="Arial" w:hAnsi="Arial" w:cs="Arial"/>
                <w:color w:val="000000"/>
                <w:sz w:val="20"/>
                <w:szCs w:val="20"/>
              </w:rPr>
              <w:t xml:space="preserve">Il meccanismo di “revisione” obbligatorio fissato dal legislatore opera nel modo seguente : </w:t>
            </w:r>
          </w:p>
          <w:p w14:paraId="0D200B22" w14:textId="77777777" w:rsidR="00C4147C" w:rsidRPr="00176E4A" w:rsidRDefault="00C4147C">
            <w:pPr>
              <w:pBdr>
                <w:top w:val="nil"/>
                <w:left w:val="nil"/>
                <w:bottom w:val="nil"/>
                <w:right w:val="nil"/>
                <w:between w:val="nil"/>
              </w:pBdr>
              <w:spacing w:line="240" w:lineRule="auto"/>
              <w:ind w:left="0" w:hanging="2"/>
              <w:rPr>
                <w:rFonts w:ascii="Arial" w:hAnsi="Arial" w:cs="Arial"/>
                <w:color w:val="000000"/>
              </w:rPr>
            </w:pPr>
          </w:p>
          <w:p w14:paraId="2157DFBC" w14:textId="77777777" w:rsidR="00C4147C" w:rsidRPr="00176E4A" w:rsidRDefault="006E129D">
            <w:pPr>
              <w:pBdr>
                <w:top w:val="nil"/>
                <w:left w:val="nil"/>
                <w:bottom w:val="nil"/>
                <w:right w:val="nil"/>
                <w:between w:val="nil"/>
              </w:pBdr>
              <w:spacing w:line="240" w:lineRule="auto"/>
              <w:ind w:left="0" w:hanging="2"/>
              <w:rPr>
                <w:rFonts w:ascii="Arial" w:hAnsi="Arial" w:cs="Arial"/>
                <w:color w:val="000000"/>
                <w:sz w:val="20"/>
                <w:szCs w:val="20"/>
              </w:rPr>
            </w:pPr>
            <w:r w:rsidRPr="00176E4A">
              <w:rPr>
                <w:rFonts w:ascii="Arial" w:hAnsi="Arial" w:cs="Arial"/>
                <w:color w:val="000000"/>
                <w:sz w:val="20"/>
                <w:szCs w:val="20"/>
              </w:rPr>
              <w:t xml:space="preserve">A) Lavori eseguiti e contabilizzati dal </w:t>
            </w:r>
            <w:r w:rsidRPr="00176E4A">
              <w:rPr>
                <w:rFonts w:ascii="Arial" w:hAnsi="Arial" w:cs="Arial"/>
                <w:b/>
                <w:color w:val="000000"/>
                <w:sz w:val="20"/>
                <w:szCs w:val="20"/>
              </w:rPr>
              <w:t>01/01/2022 al 31/12/2022</w:t>
            </w:r>
          </w:p>
          <w:p w14:paraId="432EF49B" w14:textId="77777777" w:rsidR="00C4147C" w:rsidRPr="00176E4A" w:rsidRDefault="006E129D">
            <w:pPr>
              <w:pBdr>
                <w:top w:val="nil"/>
                <w:left w:val="nil"/>
                <w:bottom w:val="nil"/>
                <w:right w:val="nil"/>
                <w:between w:val="nil"/>
              </w:pBdr>
              <w:spacing w:line="240" w:lineRule="auto"/>
              <w:ind w:left="0" w:hanging="2"/>
              <w:rPr>
                <w:rFonts w:ascii="Arial" w:hAnsi="Arial" w:cs="Arial"/>
                <w:color w:val="000000"/>
                <w:sz w:val="20"/>
                <w:szCs w:val="20"/>
              </w:rPr>
            </w:pPr>
            <w:r w:rsidRPr="00176E4A">
              <w:rPr>
                <w:rFonts w:ascii="Arial" w:hAnsi="Arial" w:cs="Arial"/>
                <w:color w:val="000000"/>
                <w:sz w:val="20"/>
                <w:szCs w:val="20"/>
              </w:rPr>
              <w:t>Deve essere applicato il prezzario regionale aggiornato rispetto a quelli in uso</w:t>
            </w:r>
          </w:p>
          <w:p w14:paraId="7B6AB8D2" w14:textId="77777777" w:rsidR="00C4147C" w:rsidRPr="00176E4A" w:rsidRDefault="006E129D">
            <w:pPr>
              <w:pBdr>
                <w:top w:val="nil"/>
                <w:left w:val="nil"/>
                <w:bottom w:val="nil"/>
                <w:right w:val="nil"/>
                <w:between w:val="nil"/>
              </w:pBdr>
              <w:spacing w:line="240" w:lineRule="auto"/>
              <w:ind w:left="0" w:hanging="2"/>
              <w:rPr>
                <w:rFonts w:ascii="Arial" w:hAnsi="Arial" w:cs="Arial"/>
                <w:color w:val="000000"/>
                <w:sz w:val="20"/>
                <w:szCs w:val="20"/>
              </w:rPr>
            </w:pPr>
            <w:r w:rsidRPr="00176E4A">
              <w:rPr>
                <w:rFonts w:ascii="Arial" w:hAnsi="Arial" w:cs="Arial"/>
                <w:color w:val="000000"/>
                <w:sz w:val="20"/>
                <w:szCs w:val="20"/>
              </w:rPr>
              <w:t>alla data del 18/05/2022 (data di entrata in vigore del decreto). Tali prezzari</w:t>
            </w:r>
          </w:p>
          <w:p w14:paraId="48413A50" w14:textId="77777777" w:rsidR="00C4147C" w:rsidRPr="00176E4A" w:rsidRDefault="00C4147C">
            <w:pPr>
              <w:pBdr>
                <w:top w:val="nil"/>
                <w:left w:val="nil"/>
                <w:bottom w:val="nil"/>
                <w:right w:val="nil"/>
                <w:between w:val="nil"/>
              </w:pBdr>
              <w:spacing w:line="240" w:lineRule="auto"/>
              <w:ind w:left="0" w:hanging="2"/>
              <w:rPr>
                <w:rFonts w:ascii="Arial" w:hAnsi="Arial" w:cs="Arial"/>
              </w:rPr>
            </w:pPr>
          </w:p>
          <w:p w14:paraId="0966E9CE" w14:textId="77777777" w:rsidR="00C4147C" w:rsidRPr="00176E4A" w:rsidRDefault="006E129D">
            <w:pPr>
              <w:pBdr>
                <w:top w:val="nil"/>
                <w:left w:val="nil"/>
                <w:bottom w:val="nil"/>
                <w:right w:val="nil"/>
                <w:between w:val="nil"/>
              </w:pBdr>
              <w:spacing w:line="240" w:lineRule="auto"/>
              <w:ind w:left="0" w:hanging="2"/>
              <w:rPr>
                <w:rFonts w:ascii="Arial" w:hAnsi="Arial" w:cs="Arial"/>
                <w:color w:val="000000"/>
                <w:sz w:val="20"/>
                <w:szCs w:val="20"/>
              </w:rPr>
            </w:pPr>
            <w:r w:rsidRPr="00176E4A">
              <w:rPr>
                <w:rFonts w:ascii="Arial" w:hAnsi="Arial" w:cs="Arial"/>
                <w:color w:val="000000"/>
                <w:sz w:val="20"/>
                <w:szCs w:val="20"/>
              </w:rPr>
              <w:t>aggiornati cesseranno di avere validità al 31/12/2022, ma potranno essere</w:t>
            </w:r>
          </w:p>
          <w:p w14:paraId="4C24360A" w14:textId="77777777" w:rsidR="00C4147C" w:rsidRPr="00176E4A" w:rsidRDefault="006E129D">
            <w:pPr>
              <w:pBdr>
                <w:top w:val="nil"/>
                <w:left w:val="nil"/>
                <w:bottom w:val="nil"/>
                <w:right w:val="nil"/>
                <w:between w:val="nil"/>
              </w:pBdr>
              <w:spacing w:line="240" w:lineRule="auto"/>
              <w:ind w:left="0" w:hanging="2"/>
              <w:rPr>
                <w:rFonts w:ascii="Arial" w:hAnsi="Arial" w:cs="Arial"/>
                <w:color w:val="000000"/>
                <w:sz w:val="20"/>
                <w:szCs w:val="20"/>
              </w:rPr>
            </w:pPr>
            <w:r w:rsidRPr="00176E4A">
              <w:rPr>
                <w:rFonts w:ascii="Arial" w:hAnsi="Arial" w:cs="Arial"/>
                <w:color w:val="000000"/>
                <w:sz w:val="20"/>
                <w:szCs w:val="20"/>
              </w:rPr>
              <w:t>utilizzati in via transitoria sino al 31/03/2023 per i progetti approvati entro tale data.</w:t>
            </w:r>
          </w:p>
          <w:p w14:paraId="2439EBEF" w14:textId="77777777" w:rsidR="00C4147C" w:rsidRPr="00176E4A" w:rsidRDefault="006E129D">
            <w:pPr>
              <w:pBdr>
                <w:top w:val="nil"/>
                <w:left w:val="nil"/>
                <w:bottom w:val="nil"/>
                <w:right w:val="nil"/>
                <w:between w:val="nil"/>
              </w:pBdr>
              <w:spacing w:line="240" w:lineRule="auto"/>
              <w:ind w:left="0" w:hanging="2"/>
              <w:rPr>
                <w:rFonts w:ascii="Arial" w:hAnsi="Arial" w:cs="Arial"/>
                <w:color w:val="000000"/>
                <w:sz w:val="20"/>
                <w:szCs w:val="20"/>
              </w:rPr>
            </w:pPr>
            <w:r w:rsidRPr="00176E4A">
              <w:rPr>
                <w:rFonts w:ascii="Arial" w:hAnsi="Arial" w:cs="Arial"/>
                <w:color w:val="000000"/>
                <w:sz w:val="20"/>
                <w:szCs w:val="20"/>
              </w:rPr>
              <w:t>Qualora il prezzario regionale non venga aggiornato entro il 31.07.2022 è prevista l’applicazione immediata di un rialzo</w:t>
            </w:r>
          </w:p>
          <w:p w14:paraId="5D1D028B" w14:textId="77777777" w:rsidR="00C4147C" w:rsidRPr="00176E4A" w:rsidRDefault="006E129D">
            <w:pPr>
              <w:pBdr>
                <w:top w:val="nil"/>
                <w:left w:val="nil"/>
                <w:bottom w:val="nil"/>
                <w:right w:val="nil"/>
                <w:between w:val="nil"/>
              </w:pBdr>
              <w:spacing w:line="240" w:lineRule="auto"/>
              <w:ind w:left="0" w:hanging="2"/>
              <w:rPr>
                <w:rFonts w:ascii="Arial" w:hAnsi="Arial" w:cs="Arial"/>
                <w:color w:val="000000"/>
                <w:sz w:val="20"/>
                <w:szCs w:val="20"/>
              </w:rPr>
            </w:pPr>
            <w:r w:rsidRPr="00176E4A">
              <w:rPr>
                <w:rFonts w:ascii="Arial" w:hAnsi="Arial" w:cs="Arial"/>
                <w:color w:val="000000"/>
                <w:sz w:val="20"/>
                <w:szCs w:val="20"/>
              </w:rPr>
              <w:t xml:space="preserve">temporaneo </w:t>
            </w:r>
            <w:r w:rsidRPr="00176E4A">
              <w:rPr>
                <w:rFonts w:ascii="Arial" w:hAnsi="Arial" w:cs="Arial"/>
                <w:b/>
                <w:color w:val="000000"/>
                <w:sz w:val="20"/>
                <w:szCs w:val="20"/>
              </w:rPr>
              <w:t>fino al 20%</w:t>
            </w:r>
            <w:r w:rsidRPr="00176E4A">
              <w:rPr>
                <w:rFonts w:ascii="Arial" w:hAnsi="Arial" w:cs="Arial"/>
                <w:color w:val="000000"/>
                <w:sz w:val="20"/>
                <w:szCs w:val="20"/>
              </w:rPr>
              <w:t xml:space="preserve"> sui prezziari regionali aggiornati alla data del 31.12.2021. In caso di utilizzo di tale rialzo temporaneo sono previsti meccanismi successivi di verifica a conguaglio positivo o negativo quando i prezziari saranno aggiornati.</w:t>
            </w:r>
          </w:p>
          <w:p w14:paraId="3CF77CB7" w14:textId="77777777" w:rsidR="00C4147C" w:rsidRPr="00176E4A" w:rsidRDefault="00C4147C">
            <w:pPr>
              <w:pBdr>
                <w:top w:val="nil"/>
                <w:left w:val="nil"/>
                <w:bottom w:val="nil"/>
                <w:right w:val="nil"/>
                <w:between w:val="nil"/>
              </w:pBdr>
              <w:spacing w:line="240" w:lineRule="auto"/>
              <w:ind w:left="0" w:hanging="2"/>
              <w:rPr>
                <w:rFonts w:ascii="Arial" w:hAnsi="Arial" w:cs="Arial"/>
                <w:color w:val="000000"/>
                <w:sz w:val="20"/>
                <w:szCs w:val="20"/>
              </w:rPr>
            </w:pPr>
          </w:p>
          <w:p w14:paraId="7D7859BC" w14:textId="77777777" w:rsidR="00C4147C" w:rsidRPr="00176E4A" w:rsidRDefault="00C4147C">
            <w:pPr>
              <w:pBdr>
                <w:top w:val="nil"/>
                <w:left w:val="nil"/>
                <w:bottom w:val="nil"/>
                <w:right w:val="nil"/>
                <w:between w:val="nil"/>
              </w:pBdr>
              <w:spacing w:line="240" w:lineRule="auto"/>
              <w:ind w:left="0" w:hanging="2"/>
              <w:rPr>
                <w:rFonts w:ascii="Arial" w:hAnsi="Arial" w:cs="Arial"/>
                <w:color w:val="000000"/>
                <w:sz w:val="20"/>
                <w:szCs w:val="20"/>
              </w:rPr>
            </w:pPr>
          </w:p>
          <w:p w14:paraId="0D1778A9" w14:textId="77777777" w:rsidR="00C4147C" w:rsidRPr="00176E4A" w:rsidRDefault="00C4147C">
            <w:pPr>
              <w:pBdr>
                <w:top w:val="nil"/>
                <w:left w:val="nil"/>
                <w:bottom w:val="nil"/>
                <w:right w:val="nil"/>
                <w:between w:val="nil"/>
              </w:pBdr>
              <w:spacing w:line="240" w:lineRule="auto"/>
              <w:ind w:left="0" w:hanging="2"/>
              <w:rPr>
                <w:rFonts w:ascii="Arial" w:hAnsi="Arial" w:cs="Arial"/>
                <w:color w:val="000000"/>
                <w:sz w:val="20"/>
                <w:szCs w:val="20"/>
              </w:rPr>
            </w:pPr>
          </w:p>
          <w:p w14:paraId="587CAC82" w14:textId="77777777" w:rsidR="00C4147C" w:rsidRPr="00176E4A" w:rsidRDefault="00C4147C">
            <w:pPr>
              <w:pBdr>
                <w:top w:val="nil"/>
                <w:left w:val="nil"/>
                <w:bottom w:val="nil"/>
                <w:right w:val="nil"/>
                <w:between w:val="nil"/>
              </w:pBdr>
              <w:spacing w:line="240" w:lineRule="auto"/>
              <w:ind w:left="0" w:hanging="2"/>
              <w:rPr>
                <w:rFonts w:ascii="Arial" w:hAnsi="Arial" w:cs="Arial"/>
                <w:color w:val="000000"/>
                <w:sz w:val="20"/>
                <w:szCs w:val="20"/>
              </w:rPr>
            </w:pPr>
          </w:p>
          <w:p w14:paraId="41F2CB25" w14:textId="77777777" w:rsidR="00C4147C" w:rsidRPr="00176E4A" w:rsidRDefault="006E129D">
            <w:pPr>
              <w:pBdr>
                <w:top w:val="nil"/>
                <w:left w:val="nil"/>
                <w:bottom w:val="nil"/>
                <w:right w:val="nil"/>
                <w:between w:val="nil"/>
              </w:pBdr>
              <w:spacing w:line="240" w:lineRule="auto"/>
              <w:ind w:left="0" w:hanging="2"/>
              <w:rPr>
                <w:rFonts w:ascii="Arial" w:hAnsi="Arial" w:cs="Arial"/>
                <w:color w:val="000000"/>
                <w:sz w:val="20"/>
                <w:szCs w:val="20"/>
              </w:rPr>
            </w:pPr>
            <w:r w:rsidRPr="00176E4A">
              <w:rPr>
                <w:rFonts w:ascii="Arial" w:hAnsi="Arial" w:cs="Arial"/>
                <w:color w:val="000000"/>
                <w:sz w:val="20"/>
                <w:szCs w:val="20"/>
              </w:rPr>
              <w:t xml:space="preserve">B) Lavori eseguiti e contabilizzati tra il </w:t>
            </w:r>
            <w:r w:rsidRPr="00176E4A">
              <w:rPr>
                <w:rFonts w:ascii="Arial" w:hAnsi="Arial" w:cs="Arial"/>
                <w:b/>
                <w:color w:val="000000"/>
                <w:sz w:val="20"/>
                <w:szCs w:val="20"/>
              </w:rPr>
              <w:t>01/01/2022 e il 18/05/2022</w:t>
            </w:r>
          </w:p>
          <w:p w14:paraId="1A683511" w14:textId="77777777" w:rsidR="00C4147C" w:rsidRPr="00176E4A" w:rsidRDefault="006E129D">
            <w:pPr>
              <w:pBdr>
                <w:top w:val="nil"/>
                <w:left w:val="nil"/>
                <w:bottom w:val="nil"/>
                <w:right w:val="nil"/>
                <w:between w:val="nil"/>
              </w:pBdr>
              <w:spacing w:line="240" w:lineRule="auto"/>
              <w:ind w:left="0" w:hanging="2"/>
              <w:rPr>
                <w:rFonts w:ascii="Arial" w:hAnsi="Arial" w:cs="Arial"/>
                <w:color w:val="000000"/>
                <w:sz w:val="20"/>
                <w:szCs w:val="20"/>
              </w:rPr>
            </w:pPr>
            <w:r w:rsidRPr="00176E4A">
              <w:rPr>
                <w:rFonts w:ascii="Arial" w:hAnsi="Arial" w:cs="Arial"/>
                <w:color w:val="000000"/>
                <w:sz w:val="20"/>
                <w:szCs w:val="20"/>
              </w:rPr>
              <w:t>Qualora sia già stato adottato il Sal e sia già stato emesso il certificato di pagamento è prevista l’emissione, entro 30 giorni dal 18/05/2022, di un nuovo certificato di pagamento “straordinario” che tenga conto del</w:t>
            </w:r>
          </w:p>
          <w:p w14:paraId="2AC892DC" w14:textId="77777777" w:rsidR="00C4147C" w:rsidRPr="00176E4A" w:rsidRDefault="006E129D">
            <w:pPr>
              <w:pBdr>
                <w:top w:val="nil"/>
                <w:left w:val="nil"/>
                <w:bottom w:val="nil"/>
                <w:right w:val="nil"/>
                <w:between w:val="nil"/>
              </w:pBdr>
              <w:spacing w:line="240" w:lineRule="auto"/>
              <w:ind w:left="0" w:hanging="2"/>
              <w:rPr>
                <w:rFonts w:ascii="Arial" w:hAnsi="Arial" w:cs="Arial"/>
                <w:color w:val="000000"/>
                <w:sz w:val="20"/>
                <w:szCs w:val="20"/>
              </w:rPr>
            </w:pPr>
            <w:r w:rsidRPr="00176E4A">
              <w:rPr>
                <w:rFonts w:ascii="Arial" w:hAnsi="Arial" w:cs="Arial"/>
                <w:color w:val="000000"/>
                <w:sz w:val="20"/>
                <w:szCs w:val="20"/>
              </w:rPr>
              <w:t>meccanismo revisionale temporaneo della norma (</w:t>
            </w:r>
            <w:r w:rsidRPr="00176E4A">
              <w:rPr>
                <w:rFonts w:ascii="Arial" w:hAnsi="Arial" w:cs="Arial"/>
                <w:b/>
                <w:color w:val="000000"/>
                <w:sz w:val="20"/>
                <w:szCs w:val="20"/>
              </w:rPr>
              <w:t>rialzo fino al 20%</w:t>
            </w:r>
            <w:r w:rsidRPr="00176E4A">
              <w:rPr>
                <w:rFonts w:ascii="Arial" w:hAnsi="Arial" w:cs="Arial"/>
                <w:color w:val="000000"/>
                <w:sz w:val="20"/>
                <w:szCs w:val="20"/>
              </w:rPr>
              <w:t xml:space="preserve"> sui prezziari regionali al 31.12.2021). Il pagamento deve avvenire entro 5 giorni dall’emissione del certificato di pagamento.</w:t>
            </w:r>
          </w:p>
          <w:p w14:paraId="6BB6D8E9" w14:textId="77777777" w:rsidR="00C4147C" w:rsidRPr="00176E4A" w:rsidRDefault="006E129D">
            <w:pPr>
              <w:pBdr>
                <w:top w:val="nil"/>
                <w:left w:val="nil"/>
                <w:bottom w:val="nil"/>
                <w:right w:val="nil"/>
                <w:between w:val="nil"/>
              </w:pBdr>
              <w:spacing w:line="240" w:lineRule="auto"/>
              <w:ind w:left="0" w:hanging="2"/>
              <w:rPr>
                <w:rFonts w:ascii="Arial" w:hAnsi="Arial" w:cs="Arial"/>
                <w:color w:val="000000"/>
                <w:sz w:val="20"/>
                <w:szCs w:val="20"/>
              </w:rPr>
            </w:pPr>
            <w:r w:rsidRPr="00176E4A">
              <w:rPr>
                <w:rFonts w:ascii="Arial" w:hAnsi="Arial" w:cs="Arial"/>
                <w:color w:val="000000"/>
                <w:sz w:val="20"/>
                <w:szCs w:val="20"/>
              </w:rPr>
              <w:t xml:space="preserve">Trattandosi non di revisione , ma di un meccanismo compensativo non va approvata alcuna variante e non serve l’istanza dell’Operatore economico </w:t>
            </w:r>
          </w:p>
          <w:p w14:paraId="60AC5E6D" w14:textId="77777777" w:rsidR="00C4147C" w:rsidRPr="00176E4A" w:rsidRDefault="00C4147C">
            <w:pPr>
              <w:pBdr>
                <w:top w:val="nil"/>
                <w:left w:val="nil"/>
                <w:bottom w:val="nil"/>
                <w:right w:val="nil"/>
                <w:between w:val="nil"/>
              </w:pBdr>
              <w:spacing w:line="240" w:lineRule="auto"/>
              <w:ind w:left="0" w:hanging="2"/>
              <w:rPr>
                <w:rFonts w:ascii="Arial" w:hAnsi="Arial" w:cs="Arial"/>
                <w:color w:val="000000"/>
                <w:sz w:val="20"/>
                <w:szCs w:val="20"/>
              </w:rPr>
            </w:pPr>
          </w:p>
          <w:p w14:paraId="4FAF5822" w14:textId="77777777" w:rsidR="00C4147C" w:rsidRPr="00176E4A" w:rsidRDefault="006E129D">
            <w:pPr>
              <w:pBdr>
                <w:top w:val="nil"/>
                <w:left w:val="nil"/>
                <w:bottom w:val="nil"/>
                <w:right w:val="nil"/>
                <w:between w:val="nil"/>
              </w:pBdr>
              <w:spacing w:line="240" w:lineRule="auto"/>
              <w:ind w:left="0" w:hanging="2"/>
              <w:rPr>
                <w:rFonts w:ascii="Arial" w:hAnsi="Arial" w:cs="Arial"/>
                <w:color w:val="000000"/>
                <w:sz w:val="20"/>
                <w:szCs w:val="20"/>
              </w:rPr>
            </w:pPr>
            <w:r w:rsidRPr="00176E4A">
              <w:rPr>
                <w:rFonts w:ascii="Arial" w:hAnsi="Arial" w:cs="Arial"/>
                <w:color w:val="000000"/>
                <w:sz w:val="20"/>
                <w:szCs w:val="20"/>
              </w:rPr>
              <w:t>- Per finanziare i maggiori importi derivanti dalla applicazione dei prezzi revisionati/aggiornati le stazioni appaltanti possono utilizzare le seguenti risorse:</w:t>
            </w:r>
          </w:p>
          <w:p w14:paraId="14D4F6B5" w14:textId="77777777" w:rsidR="00C4147C" w:rsidRPr="00176E4A" w:rsidRDefault="006E129D">
            <w:pPr>
              <w:pBdr>
                <w:top w:val="nil"/>
                <w:left w:val="nil"/>
                <w:bottom w:val="nil"/>
                <w:right w:val="nil"/>
                <w:between w:val="nil"/>
              </w:pBdr>
              <w:spacing w:line="240" w:lineRule="auto"/>
              <w:ind w:left="0" w:hanging="2"/>
              <w:rPr>
                <w:rFonts w:ascii="Arial" w:hAnsi="Arial" w:cs="Arial"/>
                <w:color w:val="000000"/>
                <w:sz w:val="20"/>
                <w:szCs w:val="20"/>
              </w:rPr>
            </w:pPr>
            <w:r w:rsidRPr="00176E4A">
              <w:rPr>
                <w:rFonts w:ascii="Arial" w:hAnsi="Arial" w:cs="Arial"/>
                <w:color w:val="000000"/>
                <w:sz w:val="20"/>
                <w:szCs w:val="20"/>
              </w:rPr>
              <w:t>a. imprevisti nel limite del 50% indicati nel quadro economico di appalto;</w:t>
            </w:r>
          </w:p>
          <w:p w14:paraId="490935E0" w14:textId="77777777" w:rsidR="00C4147C" w:rsidRPr="00176E4A" w:rsidRDefault="006E129D">
            <w:pPr>
              <w:pBdr>
                <w:top w:val="nil"/>
                <w:left w:val="nil"/>
                <w:bottom w:val="nil"/>
                <w:right w:val="nil"/>
                <w:between w:val="nil"/>
              </w:pBdr>
              <w:spacing w:line="240" w:lineRule="auto"/>
              <w:ind w:left="0" w:hanging="2"/>
              <w:rPr>
                <w:rFonts w:ascii="Arial" w:hAnsi="Arial" w:cs="Arial"/>
                <w:color w:val="000000"/>
                <w:sz w:val="20"/>
                <w:szCs w:val="20"/>
              </w:rPr>
            </w:pPr>
            <w:r w:rsidRPr="00176E4A">
              <w:rPr>
                <w:rFonts w:ascii="Arial" w:hAnsi="Arial" w:cs="Arial"/>
                <w:color w:val="000000"/>
                <w:sz w:val="20"/>
                <w:szCs w:val="20"/>
              </w:rPr>
              <w:lastRenderedPageBreak/>
              <w:t>b. eventuali ulteriori somme a disposizione stanziate per lo stesso intervento;</w:t>
            </w:r>
          </w:p>
          <w:p w14:paraId="0164AE17" w14:textId="77777777" w:rsidR="00C4147C" w:rsidRPr="00176E4A" w:rsidRDefault="006E129D">
            <w:pPr>
              <w:pBdr>
                <w:top w:val="nil"/>
                <w:left w:val="nil"/>
                <w:bottom w:val="nil"/>
                <w:right w:val="nil"/>
                <w:between w:val="nil"/>
              </w:pBdr>
              <w:spacing w:line="240" w:lineRule="auto"/>
              <w:ind w:left="0" w:hanging="2"/>
              <w:rPr>
                <w:rFonts w:ascii="Arial" w:hAnsi="Arial" w:cs="Arial"/>
                <w:color w:val="000000"/>
                <w:sz w:val="20"/>
                <w:szCs w:val="20"/>
              </w:rPr>
            </w:pPr>
            <w:r w:rsidRPr="00176E4A">
              <w:rPr>
                <w:rFonts w:ascii="Arial" w:hAnsi="Arial" w:cs="Arial"/>
                <w:color w:val="000000"/>
                <w:sz w:val="20"/>
                <w:szCs w:val="20"/>
              </w:rPr>
              <w:t>c. ribassi d’asta se non già destinati ;</w:t>
            </w:r>
          </w:p>
          <w:p w14:paraId="0E77686C" w14:textId="77777777" w:rsidR="00C4147C" w:rsidRPr="00176E4A" w:rsidRDefault="006E129D">
            <w:pPr>
              <w:pBdr>
                <w:top w:val="nil"/>
                <w:left w:val="nil"/>
                <w:bottom w:val="nil"/>
                <w:right w:val="nil"/>
                <w:between w:val="nil"/>
              </w:pBdr>
              <w:spacing w:line="240" w:lineRule="auto"/>
              <w:ind w:left="0" w:hanging="2"/>
              <w:rPr>
                <w:rFonts w:ascii="Arial" w:hAnsi="Arial" w:cs="Arial"/>
                <w:color w:val="000000"/>
                <w:sz w:val="20"/>
                <w:szCs w:val="20"/>
              </w:rPr>
            </w:pPr>
            <w:r w:rsidRPr="00176E4A">
              <w:rPr>
                <w:rFonts w:ascii="Arial" w:hAnsi="Arial" w:cs="Arial"/>
                <w:color w:val="000000"/>
                <w:sz w:val="20"/>
                <w:szCs w:val="20"/>
              </w:rPr>
              <w:t xml:space="preserve">d. somme residue su altri interventi ultimati e per i quali è stato emanato il collaudo/certificato regolare esecuzione </w:t>
            </w:r>
          </w:p>
          <w:p w14:paraId="15EDB654" w14:textId="77777777" w:rsidR="00C4147C" w:rsidRPr="00176E4A" w:rsidRDefault="006E129D">
            <w:pPr>
              <w:pBdr>
                <w:top w:val="nil"/>
                <w:left w:val="nil"/>
                <w:bottom w:val="nil"/>
                <w:right w:val="nil"/>
                <w:between w:val="nil"/>
              </w:pBdr>
              <w:spacing w:line="240" w:lineRule="auto"/>
              <w:ind w:left="0" w:hanging="2"/>
              <w:rPr>
                <w:rFonts w:ascii="Arial" w:hAnsi="Arial" w:cs="Arial"/>
                <w:color w:val="000000"/>
                <w:sz w:val="20"/>
                <w:szCs w:val="20"/>
              </w:rPr>
            </w:pPr>
            <w:r w:rsidRPr="00176E4A">
              <w:rPr>
                <w:rFonts w:ascii="Arial" w:hAnsi="Arial" w:cs="Arial"/>
                <w:color w:val="000000"/>
                <w:sz w:val="20"/>
                <w:szCs w:val="20"/>
              </w:rPr>
              <w:t>e. per i lavori avviati dopo il 18 maggio 2022 anche rimodulando il quadro economico delle somme a disposizione</w:t>
            </w:r>
          </w:p>
          <w:p w14:paraId="5B78713E" w14:textId="77777777" w:rsidR="00C4147C" w:rsidRPr="00176E4A" w:rsidRDefault="00C4147C">
            <w:pPr>
              <w:pBdr>
                <w:top w:val="nil"/>
                <w:left w:val="nil"/>
                <w:bottom w:val="nil"/>
                <w:right w:val="nil"/>
                <w:between w:val="nil"/>
              </w:pBdr>
              <w:spacing w:line="240" w:lineRule="auto"/>
              <w:ind w:left="0" w:hanging="2"/>
              <w:rPr>
                <w:rFonts w:ascii="Arial" w:hAnsi="Arial" w:cs="Arial"/>
                <w:color w:val="000000"/>
                <w:sz w:val="20"/>
                <w:szCs w:val="20"/>
              </w:rPr>
            </w:pPr>
          </w:p>
          <w:p w14:paraId="369D4CF9" w14:textId="77777777" w:rsidR="00C4147C" w:rsidRPr="00176E4A" w:rsidRDefault="006E129D">
            <w:pPr>
              <w:pBdr>
                <w:top w:val="nil"/>
                <w:left w:val="nil"/>
                <w:bottom w:val="nil"/>
                <w:right w:val="nil"/>
                <w:between w:val="nil"/>
              </w:pBdr>
              <w:spacing w:line="240" w:lineRule="auto"/>
              <w:ind w:left="0" w:hanging="2"/>
              <w:rPr>
                <w:rFonts w:ascii="Arial" w:hAnsi="Arial" w:cs="Arial"/>
                <w:color w:val="000000"/>
                <w:sz w:val="20"/>
                <w:szCs w:val="20"/>
              </w:rPr>
            </w:pPr>
            <w:r w:rsidRPr="00176E4A">
              <w:rPr>
                <w:rFonts w:ascii="Arial" w:hAnsi="Arial" w:cs="Arial"/>
                <w:color w:val="000000"/>
                <w:sz w:val="20"/>
                <w:szCs w:val="20"/>
              </w:rPr>
              <w:t xml:space="preserve">- se le risorse non sono sufficienti a coprire i maggiori importi derivanti dalla applicazione dei prezzi revisionati/aggiornati </w:t>
            </w:r>
          </w:p>
          <w:p w14:paraId="4B9ECEC3" w14:textId="77777777" w:rsidR="00C4147C" w:rsidRPr="00176E4A" w:rsidRDefault="006E129D">
            <w:pPr>
              <w:pBdr>
                <w:top w:val="nil"/>
                <w:left w:val="nil"/>
                <w:bottom w:val="nil"/>
                <w:right w:val="nil"/>
                <w:between w:val="nil"/>
              </w:pBdr>
              <w:spacing w:line="240" w:lineRule="auto"/>
              <w:ind w:left="0" w:hanging="2"/>
              <w:rPr>
                <w:rFonts w:ascii="Arial" w:hAnsi="Arial" w:cs="Arial"/>
                <w:color w:val="000000"/>
                <w:sz w:val="20"/>
                <w:szCs w:val="20"/>
              </w:rPr>
            </w:pPr>
            <w:r w:rsidRPr="00176E4A">
              <w:rPr>
                <w:rFonts w:ascii="Arial" w:hAnsi="Arial" w:cs="Arial"/>
                <w:color w:val="000000"/>
                <w:sz w:val="20"/>
                <w:szCs w:val="20"/>
              </w:rPr>
              <w:t xml:space="preserve">a.si può accedere </w:t>
            </w:r>
            <w:r w:rsidRPr="00176E4A">
              <w:rPr>
                <w:rFonts w:ascii="Arial" w:hAnsi="Arial" w:cs="Arial"/>
                <w:b/>
                <w:color w:val="000000"/>
                <w:sz w:val="20"/>
                <w:szCs w:val="20"/>
              </w:rPr>
              <w:t>per le opere finanziate PNRR / PNC</w:t>
            </w:r>
            <w:r w:rsidRPr="00176E4A">
              <w:rPr>
                <w:rFonts w:ascii="Arial" w:hAnsi="Arial" w:cs="Arial"/>
                <w:color w:val="000000"/>
                <w:sz w:val="20"/>
                <w:szCs w:val="20"/>
              </w:rPr>
              <w:t xml:space="preserve"> al fondo per la prosecuzione delle opere pubbliche istituito dal Dl 76/2020 – L. 108/2020 </w:t>
            </w:r>
          </w:p>
          <w:p w14:paraId="266EF4AB" w14:textId="77777777" w:rsidR="00C4147C" w:rsidRPr="00176E4A" w:rsidRDefault="006E129D">
            <w:pPr>
              <w:pBdr>
                <w:top w:val="nil"/>
                <w:left w:val="nil"/>
                <w:bottom w:val="nil"/>
                <w:right w:val="nil"/>
                <w:between w:val="nil"/>
              </w:pBdr>
              <w:spacing w:line="240" w:lineRule="auto"/>
              <w:ind w:left="0" w:hanging="2"/>
              <w:rPr>
                <w:rFonts w:ascii="Arial" w:hAnsi="Arial" w:cs="Arial"/>
                <w:color w:val="000000"/>
                <w:sz w:val="20"/>
                <w:szCs w:val="20"/>
              </w:rPr>
            </w:pPr>
            <w:r w:rsidRPr="00176E4A">
              <w:rPr>
                <w:rFonts w:ascii="Arial" w:hAnsi="Arial" w:cs="Arial"/>
                <w:color w:val="000000"/>
                <w:sz w:val="20"/>
                <w:szCs w:val="20"/>
              </w:rPr>
              <w:t xml:space="preserve">b.si può accedere per gli altri lavori al fondo previsto dall’articolo 1 </w:t>
            </w:r>
            <w:proofErr w:type="spellStart"/>
            <w:r w:rsidRPr="00176E4A">
              <w:rPr>
                <w:rFonts w:ascii="Arial" w:hAnsi="Arial" w:cs="Arial"/>
                <w:color w:val="000000"/>
                <w:sz w:val="20"/>
                <w:szCs w:val="20"/>
              </w:rPr>
              <w:t>septies</w:t>
            </w:r>
            <w:proofErr w:type="spellEnd"/>
            <w:r w:rsidRPr="00176E4A">
              <w:rPr>
                <w:rFonts w:ascii="Arial" w:hAnsi="Arial" w:cs="Arial"/>
                <w:color w:val="000000"/>
                <w:sz w:val="20"/>
                <w:szCs w:val="20"/>
              </w:rPr>
              <w:t xml:space="preserve"> del dl 73/2021-L 106/2021 applicando le procedure ivi previste</w:t>
            </w:r>
          </w:p>
          <w:p w14:paraId="09AD1832" w14:textId="77777777" w:rsidR="00C4147C" w:rsidRPr="00176E4A" w:rsidRDefault="00C4147C">
            <w:pPr>
              <w:pBdr>
                <w:top w:val="nil"/>
                <w:left w:val="nil"/>
                <w:bottom w:val="nil"/>
                <w:right w:val="nil"/>
                <w:between w:val="nil"/>
              </w:pBdr>
              <w:spacing w:line="240" w:lineRule="auto"/>
              <w:ind w:left="0" w:hanging="2"/>
              <w:rPr>
                <w:rFonts w:ascii="Arial" w:hAnsi="Arial" w:cs="Arial"/>
                <w:color w:val="000000"/>
                <w:sz w:val="20"/>
                <w:szCs w:val="20"/>
              </w:rPr>
            </w:pPr>
          </w:p>
          <w:p w14:paraId="5085E1FF" w14:textId="77777777" w:rsidR="00C4147C" w:rsidRPr="00176E4A" w:rsidRDefault="006E129D">
            <w:pPr>
              <w:pBdr>
                <w:top w:val="nil"/>
                <w:left w:val="nil"/>
                <w:bottom w:val="nil"/>
                <w:right w:val="nil"/>
                <w:between w:val="nil"/>
              </w:pBdr>
              <w:spacing w:line="240" w:lineRule="auto"/>
              <w:ind w:left="0" w:hanging="2"/>
              <w:rPr>
                <w:rFonts w:ascii="Arial" w:hAnsi="Arial" w:cs="Arial"/>
                <w:color w:val="000000"/>
                <w:sz w:val="20"/>
                <w:szCs w:val="20"/>
              </w:rPr>
            </w:pPr>
            <w:r w:rsidRPr="00176E4A">
              <w:rPr>
                <w:rFonts w:ascii="Arial" w:hAnsi="Arial" w:cs="Arial"/>
                <w:color w:val="000000"/>
                <w:sz w:val="20"/>
                <w:szCs w:val="20"/>
              </w:rPr>
              <w:t>Le istanze di accesso ai fondi da parte delle stazioni appaltanti vanno presentate entro il 31 agosto 2022 per i SAL relativi ai lavori contabilizzati dal 1 gennaio 2022al 31 luglio 2022 ed entro il 31 gennaio 2023 per i SAL relativi ai lavori contabilizzati dal 1 agosto 2022 al 31.dicembre 2022</w:t>
            </w:r>
          </w:p>
          <w:p w14:paraId="3B3BD771" w14:textId="77777777" w:rsidR="00C4147C" w:rsidRPr="00176E4A" w:rsidRDefault="00C4147C">
            <w:pPr>
              <w:pBdr>
                <w:top w:val="nil"/>
                <w:left w:val="nil"/>
                <w:bottom w:val="nil"/>
                <w:right w:val="nil"/>
                <w:between w:val="nil"/>
              </w:pBdr>
              <w:spacing w:line="240" w:lineRule="auto"/>
              <w:ind w:left="0" w:hanging="2"/>
              <w:rPr>
                <w:rFonts w:ascii="Arial" w:hAnsi="Arial" w:cs="Arial"/>
                <w:color w:val="000000"/>
                <w:sz w:val="20"/>
                <w:szCs w:val="20"/>
              </w:rPr>
            </w:pPr>
          </w:p>
          <w:p w14:paraId="01C4E1CC" w14:textId="77777777" w:rsidR="00C4147C" w:rsidRPr="00176E4A" w:rsidRDefault="00C4147C">
            <w:pPr>
              <w:pBdr>
                <w:top w:val="nil"/>
                <w:left w:val="nil"/>
                <w:bottom w:val="nil"/>
                <w:right w:val="nil"/>
                <w:between w:val="nil"/>
              </w:pBdr>
              <w:spacing w:line="240" w:lineRule="auto"/>
              <w:ind w:left="0" w:hanging="2"/>
              <w:rPr>
                <w:rFonts w:ascii="Arial" w:hAnsi="Arial" w:cs="Arial"/>
                <w:color w:val="000000"/>
              </w:rPr>
            </w:pPr>
          </w:p>
        </w:tc>
      </w:tr>
    </w:tbl>
    <w:p w14:paraId="011339F5" w14:textId="77777777" w:rsidR="00C4147C" w:rsidRPr="00176E4A" w:rsidRDefault="00C4147C">
      <w:pPr>
        <w:pBdr>
          <w:top w:val="nil"/>
          <w:left w:val="nil"/>
          <w:bottom w:val="nil"/>
          <w:right w:val="nil"/>
          <w:between w:val="nil"/>
        </w:pBdr>
        <w:spacing w:line="240" w:lineRule="auto"/>
        <w:ind w:left="0" w:hanging="2"/>
        <w:rPr>
          <w:rFonts w:ascii="Arial" w:hAnsi="Arial" w:cs="Arial"/>
          <w:color w:val="000000"/>
        </w:rPr>
      </w:pPr>
    </w:p>
    <w:p w14:paraId="59A32061" w14:textId="77777777" w:rsidR="00C4147C" w:rsidRPr="00176E4A" w:rsidRDefault="00C4147C">
      <w:pPr>
        <w:pBdr>
          <w:top w:val="nil"/>
          <w:left w:val="nil"/>
          <w:bottom w:val="nil"/>
          <w:right w:val="nil"/>
          <w:between w:val="nil"/>
        </w:pBdr>
        <w:spacing w:line="240" w:lineRule="auto"/>
        <w:ind w:left="0" w:hanging="2"/>
        <w:rPr>
          <w:rFonts w:ascii="Arial" w:hAnsi="Arial" w:cs="Arial"/>
          <w:color w:val="000000"/>
        </w:rPr>
      </w:pPr>
    </w:p>
    <w:p w14:paraId="621E01CE" w14:textId="77777777" w:rsidR="00C4147C" w:rsidRPr="00176E4A" w:rsidRDefault="00C4147C">
      <w:pPr>
        <w:pBdr>
          <w:top w:val="nil"/>
          <w:left w:val="nil"/>
          <w:bottom w:val="nil"/>
          <w:right w:val="nil"/>
          <w:between w:val="nil"/>
        </w:pBdr>
        <w:spacing w:line="240" w:lineRule="auto"/>
        <w:ind w:left="0" w:hanging="2"/>
        <w:rPr>
          <w:rFonts w:ascii="Arial" w:hAnsi="Arial" w:cs="Arial"/>
          <w:color w:val="000000"/>
        </w:rPr>
      </w:pPr>
    </w:p>
    <w:p w14:paraId="3438159A" w14:textId="77777777" w:rsidR="00C4147C" w:rsidRPr="00176E4A" w:rsidRDefault="00C4147C">
      <w:pPr>
        <w:pBdr>
          <w:top w:val="nil"/>
          <w:left w:val="nil"/>
          <w:bottom w:val="nil"/>
          <w:right w:val="nil"/>
          <w:between w:val="nil"/>
        </w:pBdr>
        <w:spacing w:line="240" w:lineRule="auto"/>
        <w:ind w:left="0" w:hanging="2"/>
        <w:rPr>
          <w:rFonts w:ascii="Arial" w:hAnsi="Arial" w:cs="Arial"/>
          <w:color w:val="000000"/>
        </w:rPr>
      </w:pPr>
    </w:p>
    <w:p w14:paraId="66A17FA6" w14:textId="77777777" w:rsidR="00C4147C" w:rsidRPr="00176E4A" w:rsidRDefault="00C4147C">
      <w:pPr>
        <w:pBdr>
          <w:top w:val="nil"/>
          <w:left w:val="nil"/>
          <w:bottom w:val="nil"/>
          <w:right w:val="nil"/>
          <w:between w:val="nil"/>
        </w:pBdr>
        <w:spacing w:line="240" w:lineRule="auto"/>
        <w:ind w:left="0" w:hanging="2"/>
        <w:rPr>
          <w:rFonts w:ascii="Arial" w:hAnsi="Arial" w:cs="Arial"/>
          <w:color w:val="000000"/>
        </w:rPr>
      </w:pPr>
    </w:p>
    <w:p w14:paraId="5CAAE0D0" w14:textId="77777777" w:rsidR="00C4147C" w:rsidRPr="00176E4A" w:rsidRDefault="00C4147C">
      <w:pPr>
        <w:pBdr>
          <w:top w:val="nil"/>
          <w:left w:val="nil"/>
          <w:bottom w:val="nil"/>
          <w:right w:val="nil"/>
          <w:between w:val="nil"/>
        </w:pBdr>
        <w:spacing w:line="240" w:lineRule="auto"/>
        <w:ind w:left="0" w:hanging="2"/>
        <w:rPr>
          <w:rFonts w:ascii="Arial" w:hAnsi="Arial" w:cs="Arial"/>
          <w:color w:val="000000"/>
        </w:rPr>
      </w:pPr>
    </w:p>
    <w:p w14:paraId="227F7FC7" w14:textId="77777777" w:rsidR="00C4147C" w:rsidRPr="00176E4A" w:rsidRDefault="00C4147C">
      <w:pPr>
        <w:pBdr>
          <w:top w:val="nil"/>
          <w:left w:val="nil"/>
          <w:bottom w:val="nil"/>
          <w:right w:val="nil"/>
          <w:between w:val="nil"/>
        </w:pBdr>
        <w:spacing w:line="240" w:lineRule="auto"/>
        <w:ind w:left="0" w:hanging="2"/>
        <w:rPr>
          <w:rFonts w:ascii="Arial" w:hAnsi="Arial" w:cs="Arial"/>
          <w:color w:val="000000"/>
        </w:rPr>
      </w:pPr>
    </w:p>
    <w:p w14:paraId="1055C492" w14:textId="77777777" w:rsidR="00C4147C" w:rsidRPr="00176E4A" w:rsidRDefault="00C4147C">
      <w:pPr>
        <w:pBdr>
          <w:top w:val="nil"/>
          <w:left w:val="nil"/>
          <w:bottom w:val="nil"/>
          <w:right w:val="nil"/>
          <w:between w:val="nil"/>
        </w:pBdr>
        <w:spacing w:line="240" w:lineRule="auto"/>
        <w:ind w:left="0" w:hanging="2"/>
        <w:rPr>
          <w:rFonts w:ascii="Arial" w:hAnsi="Arial" w:cs="Arial"/>
          <w:color w:val="000000"/>
        </w:rPr>
      </w:pPr>
    </w:p>
    <w:p w14:paraId="4562CF42" w14:textId="77777777" w:rsidR="00C4147C" w:rsidRPr="00176E4A" w:rsidRDefault="006E129D">
      <w:pPr>
        <w:pBdr>
          <w:top w:val="nil"/>
          <w:left w:val="nil"/>
          <w:bottom w:val="nil"/>
          <w:right w:val="nil"/>
          <w:between w:val="nil"/>
        </w:pBdr>
        <w:spacing w:line="240" w:lineRule="auto"/>
        <w:ind w:left="0" w:hanging="2"/>
        <w:rPr>
          <w:rFonts w:ascii="Arial" w:hAnsi="Arial" w:cs="Arial"/>
          <w:color w:val="000000"/>
        </w:rPr>
      </w:pPr>
      <w:r w:rsidRPr="00176E4A">
        <w:rPr>
          <w:rFonts w:ascii="Arial" w:hAnsi="Arial" w:cs="Arial"/>
          <w:b/>
          <w:color w:val="000000"/>
        </w:rPr>
        <w:t xml:space="preserve">Note finali </w:t>
      </w:r>
    </w:p>
    <w:p w14:paraId="7AB5F5FB" w14:textId="77777777" w:rsidR="00C4147C" w:rsidRPr="00176E4A" w:rsidRDefault="00C4147C">
      <w:pPr>
        <w:pBdr>
          <w:top w:val="nil"/>
          <w:left w:val="nil"/>
          <w:bottom w:val="nil"/>
          <w:right w:val="nil"/>
          <w:between w:val="nil"/>
        </w:pBdr>
        <w:spacing w:line="240" w:lineRule="auto"/>
        <w:ind w:left="0" w:hanging="2"/>
        <w:rPr>
          <w:rFonts w:ascii="Arial" w:hAnsi="Arial" w:cs="Arial"/>
          <w:color w:val="000000"/>
        </w:rPr>
      </w:pPr>
    </w:p>
    <w:p w14:paraId="31AAAAAD" w14:textId="77777777" w:rsidR="00C4147C" w:rsidRPr="00176E4A" w:rsidRDefault="006E129D">
      <w:pPr>
        <w:pBdr>
          <w:top w:val="nil"/>
          <w:left w:val="nil"/>
          <w:bottom w:val="nil"/>
          <w:right w:val="nil"/>
          <w:between w:val="nil"/>
        </w:pBdr>
        <w:spacing w:line="240" w:lineRule="auto"/>
        <w:ind w:left="0" w:hanging="2"/>
        <w:rPr>
          <w:rFonts w:ascii="Arial" w:hAnsi="Arial" w:cs="Arial"/>
          <w:color w:val="000000"/>
        </w:rPr>
      </w:pPr>
      <w:r w:rsidRPr="00176E4A">
        <w:rPr>
          <w:rFonts w:ascii="Arial" w:hAnsi="Arial" w:cs="Arial"/>
          <w:color w:val="000000"/>
        </w:rPr>
        <w:t>Situazioni critiche che si segnalano:</w:t>
      </w:r>
    </w:p>
    <w:p w14:paraId="7B627880" w14:textId="77777777" w:rsidR="00C4147C" w:rsidRPr="00176E4A" w:rsidRDefault="00C4147C">
      <w:pPr>
        <w:pBdr>
          <w:top w:val="nil"/>
          <w:left w:val="nil"/>
          <w:bottom w:val="nil"/>
          <w:right w:val="nil"/>
          <w:between w:val="nil"/>
        </w:pBdr>
        <w:spacing w:line="240" w:lineRule="auto"/>
        <w:ind w:left="0" w:hanging="2"/>
        <w:rPr>
          <w:rFonts w:ascii="Arial" w:hAnsi="Arial" w:cs="Arial"/>
          <w:color w:val="000000"/>
        </w:rPr>
      </w:pPr>
    </w:p>
    <w:p w14:paraId="0BB5B58C" w14:textId="3C065A0F" w:rsidR="00C4147C" w:rsidRPr="00176E4A" w:rsidRDefault="006E129D">
      <w:pPr>
        <w:pBdr>
          <w:top w:val="nil"/>
          <w:left w:val="nil"/>
          <w:bottom w:val="nil"/>
          <w:right w:val="nil"/>
          <w:between w:val="nil"/>
        </w:pBdr>
        <w:spacing w:line="240" w:lineRule="auto"/>
        <w:ind w:left="0" w:hanging="2"/>
        <w:rPr>
          <w:rFonts w:ascii="Arial" w:hAnsi="Arial" w:cs="Arial"/>
          <w:color w:val="000000"/>
        </w:rPr>
      </w:pPr>
      <w:r w:rsidRPr="00176E4A">
        <w:rPr>
          <w:rFonts w:ascii="Arial" w:hAnsi="Arial" w:cs="Arial"/>
          <w:color w:val="000000"/>
        </w:rPr>
        <w:t>Lavori affidati sulla base di bandi –</w:t>
      </w:r>
      <w:r w:rsidR="00037F8F">
        <w:rPr>
          <w:rFonts w:ascii="Arial" w:hAnsi="Arial" w:cs="Arial"/>
          <w:color w:val="000000"/>
        </w:rPr>
        <w:t xml:space="preserve"> </w:t>
      </w:r>
      <w:r w:rsidRPr="00176E4A">
        <w:rPr>
          <w:rFonts w:ascii="Arial" w:hAnsi="Arial" w:cs="Arial"/>
          <w:color w:val="000000"/>
        </w:rPr>
        <w:t>avvisi – lettere invito pubblicati/spediti dopo il 27.01.2022 devono contenere la clausola di revisione, per i lavori che saranno eseguiti nel 2022 che disciplina si applica quella della normativa sopravvenuta contenuta nel decreto 50/2022 ????</w:t>
      </w:r>
    </w:p>
    <w:p w14:paraId="550276D4" w14:textId="77777777" w:rsidR="00C4147C" w:rsidRPr="00176E4A" w:rsidRDefault="00C4147C">
      <w:pPr>
        <w:pBdr>
          <w:top w:val="nil"/>
          <w:left w:val="nil"/>
          <w:bottom w:val="nil"/>
          <w:right w:val="nil"/>
          <w:between w:val="nil"/>
        </w:pBdr>
        <w:spacing w:line="240" w:lineRule="auto"/>
        <w:ind w:left="0" w:hanging="2"/>
        <w:rPr>
          <w:rFonts w:ascii="Arial" w:hAnsi="Arial" w:cs="Arial"/>
          <w:color w:val="000000"/>
        </w:rPr>
      </w:pPr>
    </w:p>
    <w:p w14:paraId="5A957AFB" w14:textId="77777777" w:rsidR="00C4147C" w:rsidRPr="00176E4A" w:rsidRDefault="006E129D">
      <w:pPr>
        <w:pBdr>
          <w:top w:val="nil"/>
          <w:left w:val="nil"/>
          <w:bottom w:val="nil"/>
          <w:right w:val="nil"/>
          <w:between w:val="nil"/>
        </w:pBdr>
        <w:spacing w:line="240" w:lineRule="auto"/>
        <w:ind w:left="0" w:hanging="2"/>
        <w:rPr>
          <w:rFonts w:ascii="Arial" w:hAnsi="Arial" w:cs="Arial"/>
          <w:color w:val="000000"/>
        </w:rPr>
      </w:pPr>
      <w:r w:rsidRPr="00176E4A">
        <w:rPr>
          <w:rFonts w:ascii="Arial" w:hAnsi="Arial" w:cs="Arial"/>
          <w:color w:val="000000"/>
        </w:rPr>
        <w:t>Lavori affidati sulla base di offerte il cui termine finale di presentazione  era successivo al 31-12. 2021 in che disciplina rientrano ?????</w:t>
      </w:r>
    </w:p>
    <w:sectPr w:rsidR="00C4147C" w:rsidRPr="00176E4A">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7A3646"/>
    <w:multiLevelType w:val="multilevel"/>
    <w:tmpl w:val="A5F655FE"/>
    <w:lvl w:ilvl="0">
      <w:start w:val="1"/>
      <w:numFmt w:val="bullet"/>
      <w:lvlText w:val="-"/>
      <w:lvlJc w:val="left"/>
      <w:pPr>
        <w:ind w:left="720" w:hanging="360"/>
      </w:pPr>
      <w:rPr>
        <w:rFonts w:ascii="Times New Roman" w:eastAsia="Times New Roman" w:hAnsi="Times New Roman" w:cs="Times New Roman"/>
        <w:b/>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607230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47C"/>
    <w:rsid w:val="00037F8F"/>
    <w:rsid w:val="00176E4A"/>
    <w:rsid w:val="006E129D"/>
    <w:rsid w:val="00C414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5EC8E"/>
  <w15:docId w15:val="{074AEBE5-999E-4758-84B7-F76DF77D0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line="1" w:lineRule="atLeast"/>
      <w:ind w:leftChars="-1" w:left="-1" w:hangingChars="1" w:hanging="1"/>
      <w:textDirection w:val="btLr"/>
      <w:textAlignment w:val="top"/>
      <w:outlineLvl w:val="0"/>
    </w:pPr>
    <w:rPr>
      <w:position w:val="-1"/>
      <w:sz w:val="24"/>
      <w:szCs w:val="24"/>
      <w:lang w:eastAsia="ko-KR"/>
    </w:rPr>
  </w:style>
  <w:style w:type="paragraph" w:styleId="Titolo1">
    <w:name w:val="heading 1"/>
    <w:basedOn w:val="Normale"/>
    <w:next w:val="Normale"/>
    <w:uiPriority w:val="9"/>
    <w:qFormat/>
    <w:pPr>
      <w:keepNext/>
      <w:keepLines/>
      <w:spacing w:before="480" w:after="12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styleId="Grigliatabella">
    <w:name w:val="Table Grid"/>
    <w:basedOn w:val="Tabellanormale"/>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pPr>
      <w:suppressAutoHyphens/>
      <w:spacing w:line="1" w:lineRule="atLeast"/>
      <w:ind w:leftChars="-1" w:left="-1" w:hangingChars="1" w:hanging="1"/>
      <w:textDirection w:val="btLr"/>
      <w:textAlignment w:val="top"/>
      <w:outlineLvl w:val="0"/>
    </w:pPr>
    <w:rPr>
      <w:rFonts w:ascii="Calibri" w:hAnsi="Calibri"/>
      <w:position w:val="-1"/>
      <w:sz w:val="22"/>
      <w:szCs w:val="22"/>
      <w:lang w:eastAsia="en-US"/>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5yUs7j5Kpg5iITYT7Ati8Dw0Ig==">AMUW2mV1GidJA3y+ql57FTcPyw7BUQzVec5K9so3w2VuaVo935h6RtBBIydYPRmW3hajRyfl7Ip1t07IqHM7gnLDXgG5BSRt8P2S1U9XQryC9AwcOicmZww=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2570</Words>
  <Characters>14653</Characters>
  <Application>Microsoft Office Word</Application>
  <DocSecurity>0</DocSecurity>
  <Lines>122</Lines>
  <Paragraphs>34</Paragraphs>
  <ScaleCrop>false</ScaleCrop>
  <Company/>
  <LinksUpToDate>false</LinksUpToDate>
  <CharactersWithSpaces>17189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Messina</dc:creator>
  <cp:lastModifiedBy>gio pinca</cp:lastModifiedBy>
  <cp:revision>4</cp:revision>
  <dcterms:created xsi:type="dcterms:W3CDTF">2022-07-05T17:50:00Z</dcterms:created>
  <dcterms:modified xsi:type="dcterms:W3CDTF">2022-07-06T15:54:00Z</dcterms:modified>
</cp:coreProperties>
</file>